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tbl>
      <w:tblPr>
        <w:tblStyle w:val="Tablaconcuadrcula"/>
        <w:tblW w:w="11168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"/>
        <w:gridCol w:w="10632"/>
        <w:gridCol w:w="247"/>
      </w:tblGrid>
      <w:tr w:rsidR="00501DDF" w14:paraId="09A06461" w14:textId="77777777" w:rsidTr="004420F3">
        <w:trPr>
          <w:trHeight w:val="2946"/>
        </w:trPr>
        <w:tc>
          <w:tcPr>
            <w:tcW w:w="11168" w:type="dxa"/>
            <w:gridSpan w:val="3"/>
            <w:shd w:val="clear" w:color="auto" w:fill="auto"/>
          </w:tcPr>
          <w:p w14:paraId="5B0C803C" w14:textId="098EF5FF" w:rsidR="00501DDF" w:rsidRDefault="00501DDF" w:rsidP="000F75EB">
            <w:pPr>
              <w:spacing w:before="120"/>
              <w:jc w:val="center"/>
            </w:pPr>
            <w:bookmarkStart w:id="0" w:name="_Hlk115249320"/>
            <w:r>
              <w:rPr>
                <w:noProof/>
                <w:lang w:eastAsia="es-PE"/>
              </w:rPr>
              <w:drawing>
                <wp:inline distT="0" distB="0" distL="0" distR="0" wp14:anchorId="5ACC8C41" wp14:editId="4C7FFAB3">
                  <wp:extent cx="6954791" cy="1618687"/>
                  <wp:effectExtent l="0" t="0" r="0" b="635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abecera-mailing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4791" cy="1618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1DDF" w14:paraId="5491ADF7" w14:textId="77777777" w:rsidTr="004420F3">
        <w:trPr>
          <w:trHeight w:val="370"/>
        </w:trPr>
        <w:tc>
          <w:tcPr>
            <w:tcW w:w="11168" w:type="dxa"/>
            <w:gridSpan w:val="3"/>
            <w:shd w:val="clear" w:color="auto" w:fill="auto"/>
            <w:vAlign w:val="center"/>
          </w:tcPr>
          <w:p w14:paraId="182EC03D" w14:textId="79C91B2B" w:rsidR="00501DDF" w:rsidRPr="00511A23" w:rsidRDefault="00501DDF" w:rsidP="00DF124C">
            <w:pPr>
              <w:ind w:left="227"/>
              <w:rPr>
                <w:b/>
                <w:color w:val="1A4782"/>
                <w:sz w:val="32"/>
                <w:szCs w:val="32"/>
              </w:rPr>
            </w:pPr>
            <w:r w:rsidRPr="00511A23">
              <w:rPr>
                <w:b/>
                <w:color w:val="1A4782"/>
                <w:sz w:val="32"/>
                <w:szCs w:val="32"/>
              </w:rPr>
              <w:t>Asistencia técnic</w:t>
            </w:r>
            <w:r w:rsidR="00EC1877" w:rsidRPr="00511A23">
              <w:rPr>
                <w:b/>
                <w:color w:val="1A4782"/>
                <w:sz w:val="32"/>
                <w:szCs w:val="32"/>
              </w:rPr>
              <w:t>a</w:t>
            </w:r>
            <w:r w:rsidRPr="00511A23">
              <w:rPr>
                <w:b/>
                <w:color w:val="1A4782"/>
                <w:sz w:val="32"/>
                <w:szCs w:val="32"/>
              </w:rPr>
              <w:t xml:space="preserve">: </w:t>
            </w:r>
          </w:p>
        </w:tc>
      </w:tr>
      <w:tr w:rsidR="00301FF0" w14:paraId="14AECC9B" w14:textId="77777777" w:rsidTr="005E69E5">
        <w:trPr>
          <w:trHeight w:val="744"/>
        </w:trPr>
        <w:tc>
          <w:tcPr>
            <w:tcW w:w="289" w:type="dxa"/>
            <w:shd w:val="clear" w:color="auto" w:fill="auto"/>
          </w:tcPr>
          <w:p w14:paraId="7B6A0EF3" w14:textId="77777777" w:rsidR="00833963" w:rsidRPr="007767C9" w:rsidRDefault="00833963" w:rsidP="00501DDF">
            <w:pPr>
              <w:rPr>
                <w:rFonts w:ascii="Gotham Rounded Book" w:hAnsi="Gotham Rounded Book"/>
                <w:bCs/>
                <w:color w:val="3570B7"/>
                <w:sz w:val="28"/>
                <w:szCs w:val="28"/>
              </w:rPr>
            </w:pPr>
          </w:p>
        </w:tc>
        <w:tc>
          <w:tcPr>
            <w:tcW w:w="10632" w:type="dxa"/>
            <w:shd w:val="clear" w:color="auto" w:fill="auto"/>
          </w:tcPr>
          <w:p w14:paraId="074C89DC" w14:textId="413580E5" w:rsidR="008315BB" w:rsidRDefault="00E16F4F" w:rsidP="00EC1877">
            <w:pPr>
              <w:spacing w:before="240"/>
              <w:jc w:val="center"/>
              <w:rPr>
                <w:rFonts w:ascii="Gotham Rounded Bold" w:hAnsi="Gotham Rounded Bold"/>
                <w:color w:val="08B49E"/>
                <w:sz w:val="36"/>
                <w:szCs w:val="36"/>
              </w:rPr>
            </w:pPr>
            <w:r>
              <w:rPr>
                <w:rFonts w:ascii="Gotham Rounded Bold" w:hAnsi="Gotham Rounded Bold"/>
                <w:color w:val="08B49E"/>
                <w:sz w:val="36"/>
                <w:szCs w:val="36"/>
              </w:rPr>
              <w:t>P</w:t>
            </w:r>
            <w:r w:rsidR="008315BB">
              <w:rPr>
                <w:rFonts w:ascii="Gotham Rounded Bold" w:hAnsi="Gotham Rounded Bold"/>
                <w:color w:val="08B49E"/>
                <w:sz w:val="36"/>
                <w:szCs w:val="36"/>
              </w:rPr>
              <w:t xml:space="preserve">resentación </w:t>
            </w:r>
            <w:r w:rsidR="00864190">
              <w:rPr>
                <w:rFonts w:ascii="Gotham Rounded Bold" w:hAnsi="Gotham Rounded Bold"/>
                <w:color w:val="08B49E"/>
                <w:sz w:val="36"/>
                <w:szCs w:val="36"/>
              </w:rPr>
              <w:t>de la norma técnica 2023 “Disposiciones para la prestación del servicio educativo en las instituciones y programas educativos de la edu</w:t>
            </w:r>
            <w:r w:rsidR="00A403DD">
              <w:rPr>
                <w:rFonts w:ascii="Gotham Rounded Bold" w:hAnsi="Gotham Rounded Bold"/>
                <w:color w:val="08B49E"/>
                <w:sz w:val="36"/>
                <w:szCs w:val="36"/>
              </w:rPr>
              <w:t>cación básica para el año 2023”- Educación Primaria</w:t>
            </w:r>
          </w:p>
          <w:p w14:paraId="2ECC819B" w14:textId="1827B90F" w:rsidR="004420F3" w:rsidRPr="004420F3" w:rsidRDefault="004420F3" w:rsidP="00864190">
            <w:pPr>
              <w:spacing w:before="240"/>
              <w:rPr>
                <w:rFonts w:ascii="Gotham Rounded Book" w:hAnsi="Gotham Rounded Book"/>
                <w:b/>
                <w:color w:val="3570B7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1176C6A1" w14:textId="4DDB9182" w:rsidR="00833963" w:rsidRPr="007767C9" w:rsidRDefault="00833963" w:rsidP="00501DDF">
            <w:pPr>
              <w:rPr>
                <w:rFonts w:ascii="Gotham Rounded Book" w:hAnsi="Gotham Rounded Book"/>
                <w:bCs/>
                <w:color w:val="3570B7"/>
                <w:sz w:val="28"/>
                <w:szCs w:val="28"/>
              </w:rPr>
            </w:pPr>
          </w:p>
        </w:tc>
      </w:tr>
      <w:tr w:rsidR="004420F3" w14:paraId="0C32DB81" w14:textId="77777777" w:rsidTr="005E69E5">
        <w:trPr>
          <w:trHeight w:val="648"/>
        </w:trPr>
        <w:tc>
          <w:tcPr>
            <w:tcW w:w="289" w:type="dxa"/>
            <w:shd w:val="clear" w:color="auto" w:fill="auto"/>
          </w:tcPr>
          <w:p w14:paraId="0EC71ACF" w14:textId="77777777" w:rsidR="004420F3" w:rsidRPr="007767C9" w:rsidRDefault="004420F3" w:rsidP="00501DDF">
            <w:pPr>
              <w:rPr>
                <w:rFonts w:ascii="Gotham Rounded Book" w:hAnsi="Gotham Rounded Book"/>
                <w:bCs/>
                <w:color w:val="3570B7"/>
                <w:sz w:val="28"/>
                <w:szCs w:val="28"/>
              </w:rPr>
            </w:pPr>
          </w:p>
        </w:tc>
        <w:tc>
          <w:tcPr>
            <w:tcW w:w="10632" w:type="dxa"/>
            <w:shd w:val="clear" w:color="auto" w:fill="auto"/>
            <w:vAlign w:val="center"/>
          </w:tcPr>
          <w:p w14:paraId="075C26B5" w14:textId="4E70A91F" w:rsidR="004420F3" w:rsidRPr="004420F3" w:rsidRDefault="004420F3" w:rsidP="004420F3">
            <w:pPr>
              <w:pStyle w:val="Sinespaciado"/>
              <w:jc w:val="center"/>
              <w:rPr>
                <w:rFonts w:ascii="Gotham Rounded Bold" w:hAnsi="Gotham Rounded Bold"/>
                <w:color w:val="08B49E"/>
                <w:szCs w:val="36"/>
              </w:rPr>
            </w:pPr>
            <w:r w:rsidRPr="005E69E5">
              <w:rPr>
                <w:rFonts w:ascii="Gotham Rounded Bold" w:hAnsi="Gotham Rounded Bold"/>
                <w:color w:val="2E74B5" w:themeColor="accent1" w:themeShade="BF"/>
                <w:sz w:val="44"/>
              </w:rPr>
              <w:t>Preguntas Frecuentes</w:t>
            </w:r>
          </w:p>
        </w:tc>
        <w:tc>
          <w:tcPr>
            <w:tcW w:w="247" w:type="dxa"/>
            <w:tcBorders>
              <w:left w:val="nil"/>
            </w:tcBorders>
            <w:shd w:val="clear" w:color="auto" w:fill="auto"/>
          </w:tcPr>
          <w:p w14:paraId="7545A75F" w14:textId="77777777" w:rsidR="004420F3" w:rsidRPr="007767C9" w:rsidRDefault="004420F3" w:rsidP="00501DDF">
            <w:pPr>
              <w:rPr>
                <w:rFonts w:ascii="Gotham Rounded Book" w:hAnsi="Gotham Rounded Book"/>
                <w:bCs/>
                <w:color w:val="3570B7"/>
                <w:sz w:val="28"/>
                <w:szCs w:val="28"/>
              </w:rPr>
            </w:pPr>
          </w:p>
        </w:tc>
      </w:tr>
      <w:bookmarkEnd w:id="0"/>
    </w:tbl>
    <w:p w14:paraId="33BAE05A" w14:textId="46EBCBBD" w:rsidR="00BA47C8" w:rsidRDefault="00BA47C8" w:rsidP="00BA47C8">
      <w:pPr>
        <w:tabs>
          <w:tab w:val="left" w:pos="6408"/>
        </w:tabs>
        <w:rPr>
          <w:sz w:val="18"/>
          <w:szCs w:val="18"/>
        </w:rPr>
      </w:pPr>
    </w:p>
    <w:p w14:paraId="1459C87E" w14:textId="3FD851DA" w:rsidR="009B4E77" w:rsidRPr="008315BB" w:rsidRDefault="00E16F4F" w:rsidP="009B4E77">
      <w:pPr>
        <w:pStyle w:val="Prrafodelista"/>
        <w:numPr>
          <w:ilvl w:val="0"/>
          <w:numId w:val="25"/>
        </w:numPr>
        <w:spacing w:after="0"/>
        <w:jc w:val="both"/>
        <w:rPr>
          <w:rFonts w:ascii="Candara" w:hAnsi="Candara"/>
          <w:b/>
          <w:color w:val="C00000"/>
          <w:sz w:val="28"/>
          <w:szCs w:val="28"/>
        </w:rPr>
      </w:pPr>
      <w:r w:rsidRPr="008315BB">
        <w:rPr>
          <w:rFonts w:ascii="Candara" w:hAnsi="Candara"/>
          <w:b/>
          <w:color w:val="C00000"/>
          <w:sz w:val="28"/>
          <w:szCs w:val="28"/>
        </w:rPr>
        <w:t>Refuerzo escolar</w:t>
      </w:r>
    </w:p>
    <w:p w14:paraId="536D450A" w14:textId="77777777" w:rsidR="009B4E77" w:rsidRPr="008315BB" w:rsidRDefault="009B4E77" w:rsidP="009B4E77">
      <w:pPr>
        <w:pStyle w:val="Prrafodelista"/>
        <w:spacing w:after="0"/>
        <w:jc w:val="both"/>
        <w:rPr>
          <w:rFonts w:ascii="Candara" w:hAnsi="Candara"/>
          <w:b/>
        </w:rPr>
      </w:pPr>
    </w:p>
    <w:p w14:paraId="3C2CE8C1" w14:textId="77777777" w:rsidR="009B4E77" w:rsidRPr="008315BB" w:rsidRDefault="009B4E77" w:rsidP="009B4E77">
      <w:pPr>
        <w:pStyle w:val="Prrafodelista"/>
        <w:spacing w:after="0"/>
        <w:jc w:val="both"/>
        <w:rPr>
          <w:rFonts w:ascii="Candara" w:hAnsi="Candara"/>
          <w:b/>
        </w:rPr>
      </w:pPr>
    </w:p>
    <w:p w14:paraId="21EA02F1" w14:textId="182E325F" w:rsidR="009B4E77" w:rsidRPr="008315BB" w:rsidRDefault="00E16F4F" w:rsidP="00E16F4F">
      <w:pPr>
        <w:pStyle w:val="Prrafodelista"/>
        <w:numPr>
          <w:ilvl w:val="0"/>
          <w:numId w:val="26"/>
        </w:numPr>
        <w:spacing w:after="0"/>
        <w:jc w:val="both"/>
        <w:rPr>
          <w:rFonts w:ascii="Candara" w:hAnsi="Candara"/>
          <w:b/>
        </w:rPr>
      </w:pPr>
      <w:r w:rsidRPr="008315BB">
        <w:t xml:space="preserve"> </w:t>
      </w:r>
      <w:r w:rsidRPr="008315BB">
        <w:rPr>
          <w:rFonts w:ascii="Candara" w:hAnsi="Candara"/>
          <w:b/>
        </w:rPr>
        <w:t>¿Seguirá programa de Refuerzo escolar?</w:t>
      </w:r>
    </w:p>
    <w:p w14:paraId="1D83D787" w14:textId="389B3119" w:rsidR="009B4E77" w:rsidRDefault="00E16F4F" w:rsidP="009B4E77">
      <w:pPr>
        <w:pStyle w:val="Prrafodelista"/>
        <w:spacing w:after="0"/>
        <w:ind w:left="1440"/>
        <w:jc w:val="both"/>
        <w:rPr>
          <w:rFonts w:ascii="Candara" w:hAnsi="Candara"/>
          <w:bCs/>
        </w:rPr>
      </w:pPr>
      <w:r>
        <w:rPr>
          <w:rFonts w:ascii="Candara" w:hAnsi="Candara"/>
          <w:bCs/>
        </w:rPr>
        <w:t xml:space="preserve">  </w:t>
      </w:r>
      <w:r w:rsidRPr="00E16F4F">
        <w:rPr>
          <w:rFonts w:ascii="Candara" w:hAnsi="Candara"/>
          <w:bCs/>
        </w:rPr>
        <w:t>Se ha programado continuar con la implementación según indica la RVM 045</w:t>
      </w:r>
      <w:r w:rsidR="00BB5687">
        <w:rPr>
          <w:rFonts w:ascii="Candara" w:hAnsi="Candara"/>
          <w:bCs/>
        </w:rPr>
        <w:t>.</w:t>
      </w:r>
    </w:p>
    <w:p w14:paraId="65F0138F" w14:textId="77777777" w:rsidR="009B4E77" w:rsidRDefault="009B4E77" w:rsidP="009B4E77">
      <w:pPr>
        <w:spacing w:after="0"/>
        <w:jc w:val="both"/>
        <w:rPr>
          <w:rFonts w:ascii="Candara" w:hAnsi="Candara"/>
          <w:bCs/>
        </w:rPr>
      </w:pPr>
    </w:p>
    <w:p w14:paraId="462B33A9" w14:textId="40C80B14" w:rsidR="009B4E77" w:rsidRDefault="0016115C" w:rsidP="0016115C">
      <w:pPr>
        <w:pStyle w:val="Prrafodelista"/>
        <w:numPr>
          <w:ilvl w:val="0"/>
          <w:numId w:val="26"/>
        </w:numPr>
        <w:spacing w:after="0"/>
        <w:jc w:val="both"/>
        <w:rPr>
          <w:rFonts w:ascii="Candara" w:hAnsi="Candara"/>
          <w:b/>
        </w:rPr>
      </w:pPr>
      <w:r>
        <w:rPr>
          <w:rFonts w:ascii="Candara" w:hAnsi="Candara"/>
          <w:b/>
        </w:rPr>
        <w:t>¿</w:t>
      </w:r>
      <w:r w:rsidRPr="0016115C">
        <w:rPr>
          <w:rFonts w:ascii="Candara" w:hAnsi="Candara"/>
          <w:b/>
        </w:rPr>
        <w:t>Las horas de refuerzo escolar deben ser consideradas dentro el horario escolar de los estudiantes?</w:t>
      </w:r>
    </w:p>
    <w:p w14:paraId="4A1F21A7" w14:textId="2F8623FE" w:rsidR="0016115C" w:rsidRDefault="0016115C" w:rsidP="0016115C">
      <w:pPr>
        <w:pStyle w:val="Prrafodelista"/>
        <w:spacing w:after="0"/>
        <w:ind w:left="1440"/>
        <w:jc w:val="both"/>
        <w:rPr>
          <w:rFonts w:ascii="Candara" w:hAnsi="Candara"/>
        </w:rPr>
      </w:pPr>
      <w:r w:rsidRPr="0016115C">
        <w:rPr>
          <w:rFonts w:ascii="Candara" w:hAnsi="Candara"/>
        </w:rPr>
        <w:t>Sí, salvo las IIEE que formen parte de las seleccionadas para el 2023, lo cual se publicará de manera oportuna al inicio del año escolar.</w:t>
      </w:r>
    </w:p>
    <w:p w14:paraId="34B76759" w14:textId="77777777" w:rsidR="00BB5687" w:rsidRPr="0016115C" w:rsidRDefault="00BB5687" w:rsidP="0016115C">
      <w:pPr>
        <w:pStyle w:val="Prrafodelista"/>
        <w:spacing w:after="0"/>
        <w:ind w:left="1440"/>
        <w:jc w:val="both"/>
        <w:rPr>
          <w:rFonts w:ascii="Candara" w:hAnsi="Candara"/>
        </w:rPr>
      </w:pPr>
    </w:p>
    <w:p w14:paraId="766336E5" w14:textId="3BA271AB" w:rsidR="0016115C" w:rsidRDefault="0016115C" w:rsidP="0016115C">
      <w:pPr>
        <w:pStyle w:val="Prrafodelista"/>
        <w:numPr>
          <w:ilvl w:val="0"/>
          <w:numId w:val="26"/>
        </w:numPr>
        <w:spacing w:after="0"/>
        <w:jc w:val="both"/>
        <w:rPr>
          <w:rFonts w:ascii="Candara" w:hAnsi="Candara"/>
          <w:b/>
        </w:rPr>
      </w:pPr>
      <w:r w:rsidRPr="0016115C">
        <w:rPr>
          <w:rFonts w:ascii="Candara" w:hAnsi="Candara"/>
          <w:b/>
        </w:rPr>
        <w:t>El refuerzo escolar está dirigido a estudiantes que no tienen avance en sus competencias. En esa hora que estará dentro de la jornada escolar. ¿Cómo se atenderá a los estudiantes que no llevarán refuerzo escolar?</w:t>
      </w:r>
    </w:p>
    <w:p w14:paraId="61EF83BD" w14:textId="02C62BF0" w:rsidR="0016115C" w:rsidRDefault="0016115C" w:rsidP="0016115C">
      <w:pPr>
        <w:pStyle w:val="Prrafodelista"/>
        <w:spacing w:after="0"/>
        <w:ind w:left="1440"/>
        <w:jc w:val="both"/>
        <w:rPr>
          <w:rFonts w:ascii="Candara" w:hAnsi="Candara"/>
        </w:rPr>
      </w:pPr>
      <w:r w:rsidRPr="0016115C">
        <w:t xml:space="preserve"> </w:t>
      </w:r>
      <w:r w:rsidRPr="0016115C">
        <w:rPr>
          <w:rFonts w:ascii="Candara" w:hAnsi="Candara"/>
        </w:rPr>
        <w:t xml:space="preserve">RE se desarrolla dentro de la jornada laboral, por ello se brinda orientaciones para la atención </w:t>
      </w:r>
      <w:r w:rsidRPr="006B01B8">
        <w:rPr>
          <w:rFonts w:ascii="Candara" w:hAnsi="Candara"/>
        </w:rPr>
        <w:t>simultánea y diferenciada. La clave es la evaluación diagnóstica .Los estudiantes que se encuentran</w:t>
      </w:r>
      <w:r w:rsidRPr="0016115C">
        <w:rPr>
          <w:rFonts w:ascii="Candara" w:hAnsi="Candara"/>
        </w:rPr>
        <w:t xml:space="preserve"> más cerca al estándar, se le debe seguir retando para que continúe desarrollando sus competencias. Es dentro del horario escolar y solo para las IIEE focalizadas fuera de este.</w:t>
      </w:r>
    </w:p>
    <w:p w14:paraId="7B047DF2" w14:textId="77777777" w:rsidR="00BB5687" w:rsidRPr="0016115C" w:rsidRDefault="00BB5687" w:rsidP="0016115C">
      <w:pPr>
        <w:pStyle w:val="Prrafodelista"/>
        <w:spacing w:after="0"/>
        <w:ind w:left="1440"/>
        <w:jc w:val="both"/>
        <w:rPr>
          <w:rFonts w:ascii="Candara" w:hAnsi="Candara"/>
        </w:rPr>
      </w:pPr>
    </w:p>
    <w:p w14:paraId="3C9DC29A" w14:textId="6154E756" w:rsidR="0016115C" w:rsidRDefault="0016115C" w:rsidP="0016115C">
      <w:pPr>
        <w:pStyle w:val="Prrafodelista"/>
        <w:numPr>
          <w:ilvl w:val="0"/>
          <w:numId w:val="26"/>
        </w:numPr>
        <w:spacing w:after="0"/>
        <w:jc w:val="both"/>
        <w:rPr>
          <w:rFonts w:ascii="Candara" w:hAnsi="Candara"/>
          <w:b/>
        </w:rPr>
      </w:pPr>
      <w:r>
        <w:rPr>
          <w:rFonts w:ascii="Candara" w:hAnsi="Candara"/>
          <w:b/>
        </w:rPr>
        <w:t>S</w:t>
      </w:r>
      <w:r w:rsidRPr="0016115C">
        <w:rPr>
          <w:rFonts w:ascii="Candara" w:hAnsi="Candara"/>
          <w:b/>
        </w:rPr>
        <w:t>e podrá implementar el refuerzo escolar con materiales e</w:t>
      </w:r>
      <w:r>
        <w:rPr>
          <w:rFonts w:ascii="Candara" w:hAnsi="Candara"/>
          <w:b/>
        </w:rPr>
        <w:t>ducativos estructurados por el M</w:t>
      </w:r>
      <w:r w:rsidRPr="0016115C">
        <w:rPr>
          <w:rFonts w:ascii="Candara" w:hAnsi="Candara"/>
          <w:b/>
        </w:rPr>
        <w:t>inedu</w:t>
      </w:r>
      <w:r>
        <w:rPr>
          <w:rFonts w:ascii="Candara" w:hAnsi="Candara"/>
          <w:b/>
        </w:rPr>
        <w:t>?</w:t>
      </w:r>
    </w:p>
    <w:p w14:paraId="773F51C4" w14:textId="7040169D" w:rsidR="0016115C" w:rsidRDefault="0016115C" w:rsidP="0016115C">
      <w:pPr>
        <w:pStyle w:val="Prrafodelista"/>
        <w:spacing w:after="0"/>
        <w:ind w:left="1440"/>
        <w:jc w:val="both"/>
        <w:rPr>
          <w:rFonts w:ascii="Candara" w:hAnsi="Candara"/>
        </w:rPr>
      </w:pPr>
      <w:r w:rsidRPr="0016115C">
        <w:rPr>
          <w:rFonts w:ascii="Candara" w:hAnsi="Candara"/>
        </w:rPr>
        <w:t>Las IIEE que han sido seleccionadas para el 2022 cuentan con materiales estructurados, las gestiones están a cargo de la UGEL.</w:t>
      </w:r>
    </w:p>
    <w:p w14:paraId="7660AB17" w14:textId="77777777" w:rsidR="00BB5687" w:rsidRPr="0016115C" w:rsidRDefault="00BB5687" w:rsidP="0016115C">
      <w:pPr>
        <w:pStyle w:val="Prrafodelista"/>
        <w:spacing w:after="0"/>
        <w:ind w:left="1440"/>
        <w:jc w:val="both"/>
        <w:rPr>
          <w:rFonts w:ascii="Candara" w:hAnsi="Candara"/>
        </w:rPr>
      </w:pPr>
    </w:p>
    <w:p w14:paraId="59E8C621" w14:textId="6514279E" w:rsidR="0016115C" w:rsidRDefault="007418D3" w:rsidP="0016115C">
      <w:pPr>
        <w:pStyle w:val="Prrafodelista"/>
        <w:numPr>
          <w:ilvl w:val="0"/>
          <w:numId w:val="26"/>
        </w:numPr>
        <w:spacing w:after="0"/>
        <w:jc w:val="both"/>
        <w:rPr>
          <w:rFonts w:ascii="Candara" w:hAnsi="Candara"/>
          <w:b/>
        </w:rPr>
      </w:pPr>
      <w:proofErr w:type="gramStart"/>
      <w:r>
        <w:rPr>
          <w:rFonts w:ascii="Candara" w:hAnsi="Candara"/>
          <w:b/>
        </w:rPr>
        <w:t>¿</w:t>
      </w:r>
      <w:proofErr w:type="gramEnd"/>
      <w:r>
        <w:rPr>
          <w:rFonts w:ascii="Candara" w:hAnsi="Candara"/>
          <w:b/>
        </w:rPr>
        <w:t>L</w:t>
      </w:r>
      <w:r w:rsidRPr="0016115C">
        <w:rPr>
          <w:rFonts w:ascii="Candara" w:hAnsi="Candara"/>
          <w:b/>
        </w:rPr>
        <w:t>as fichas de refuerzo escolar serán impresas para todas</w:t>
      </w:r>
      <w:r>
        <w:rPr>
          <w:rFonts w:ascii="Candara" w:hAnsi="Candara"/>
          <w:b/>
        </w:rPr>
        <w:t xml:space="preserve"> las IIEE</w:t>
      </w:r>
      <w:r w:rsidRPr="0016115C">
        <w:rPr>
          <w:rFonts w:ascii="Candara" w:hAnsi="Candara"/>
          <w:b/>
        </w:rPr>
        <w:t>. el 2023</w:t>
      </w:r>
      <w:r>
        <w:rPr>
          <w:rFonts w:ascii="Candara" w:hAnsi="Candara"/>
          <w:b/>
        </w:rPr>
        <w:t>?</w:t>
      </w:r>
    </w:p>
    <w:p w14:paraId="2B246C3A" w14:textId="679A832E" w:rsidR="0016115C" w:rsidRDefault="0016115C" w:rsidP="007418D3">
      <w:pPr>
        <w:spacing w:after="0"/>
        <w:ind w:left="1418"/>
        <w:jc w:val="both"/>
        <w:rPr>
          <w:rFonts w:ascii="Candara" w:hAnsi="Candara"/>
        </w:rPr>
      </w:pPr>
      <w:r w:rsidRPr="007418D3">
        <w:rPr>
          <w:rFonts w:ascii="Candara" w:hAnsi="Candara"/>
        </w:rPr>
        <w:t>Los recursos y materiales para RE estarán disponibles de forma virtual para todos los estudiantes y docentes. Para las IIEE seleccionadas, 2</w:t>
      </w:r>
      <w:r w:rsidR="007418D3" w:rsidRPr="007418D3">
        <w:rPr>
          <w:rFonts w:ascii="Candara" w:hAnsi="Candara"/>
        </w:rPr>
        <w:t>°</w:t>
      </w:r>
      <w:r w:rsidRPr="007418D3">
        <w:rPr>
          <w:rFonts w:ascii="Candara" w:hAnsi="Candara"/>
        </w:rPr>
        <w:t xml:space="preserve"> </w:t>
      </w:r>
      <w:r w:rsidR="007418D3">
        <w:rPr>
          <w:rFonts w:ascii="Candara" w:hAnsi="Candara"/>
        </w:rPr>
        <w:t>y</w:t>
      </w:r>
      <w:r w:rsidR="008315BB">
        <w:rPr>
          <w:rFonts w:ascii="Candara" w:hAnsi="Candara"/>
        </w:rPr>
        <w:t xml:space="preserve"> 4</w:t>
      </w:r>
      <w:r w:rsidRPr="007418D3">
        <w:rPr>
          <w:rFonts w:ascii="Candara" w:hAnsi="Candara"/>
        </w:rPr>
        <w:t>° grados está previsto proporcionales de forma física, además de todos los recursos elaborados desde la DEP.</w:t>
      </w:r>
    </w:p>
    <w:p w14:paraId="75908D0F" w14:textId="77777777" w:rsidR="00BB5687" w:rsidRPr="007418D3" w:rsidRDefault="00BB5687" w:rsidP="007418D3">
      <w:pPr>
        <w:spacing w:after="0"/>
        <w:ind w:left="1418"/>
        <w:jc w:val="both"/>
        <w:rPr>
          <w:rFonts w:ascii="Candara" w:hAnsi="Candara"/>
        </w:rPr>
      </w:pPr>
    </w:p>
    <w:p w14:paraId="573DE01B" w14:textId="328458EB" w:rsidR="0016115C" w:rsidRDefault="007418D3" w:rsidP="007418D3">
      <w:pPr>
        <w:pStyle w:val="Prrafodelista"/>
        <w:numPr>
          <w:ilvl w:val="0"/>
          <w:numId w:val="26"/>
        </w:numPr>
        <w:spacing w:after="0"/>
        <w:jc w:val="both"/>
        <w:rPr>
          <w:rFonts w:ascii="Candara" w:hAnsi="Candara"/>
          <w:b/>
        </w:rPr>
      </w:pPr>
      <w:r>
        <w:rPr>
          <w:rFonts w:ascii="Candara" w:hAnsi="Candara"/>
          <w:b/>
        </w:rPr>
        <w:t>¿</w:t>
      </w:r>
      <w:r w:rsidRPr="007418D3">
        <w:rPr>
          <w:rFonts w:ascii="Candara" w:hAnsi="Candara"/>
          <w:b/>
        </w:rPr>
        <w:t>El refuerzo escolar no es para todos?</w:t>
      </w:r>
    </w:p>
    <w:p w14:paraId="41AAD9C6" w14:textId="1D4A770E" w:rsidR="0016115C" w:rsidRDefault="007418D3" w:rsidP="007418D3">
      <w:pPr>
        <w:pStyle w:val="Prrafodelista"/>
        <w:ind w:left="1418"/>
        <w:rPr>
          <w:rFonts w:ascii="Candara" w:hAnsi="Candara"/>
        </w:rPr>
      </w:pPr>
      <w:r w:rsidRPr="007418D3">
        <w:rPr>
          <w:rFonts w:ascii="Candara" w:hAnsi="Candara"/>
        </w:rPr>
        <w:t xml:space="preserve">Según la RVM 045 aún vigente y que lo ratifica la RM 474, el 100% de los estudiantes de 2. ° </w:t>
      </w:r>
      <w:r w:rsidR="008315BB">
        <w:rPr>
          <w:rFonts w:ascii="Candara" w:hAnsi="Candara"/>
        </w:rPr>
        <w:t>Primaria</w:t>
      </w:r>
      <w:r w:rsidRPr="007418D3">
        <w:rPr>
          <w:rFonts w:ascii="Candara" w:hAnsi="Candara"/>
        </w:rPr>
        <w:t xml:space="preserve"> a 5. ° de secundaria desarrollan Refuerzo Escolar.</w:t>
      </w:r>
    </w:p>
    <w:p w14:paraId="45807475" w14:textId="77777777" w:rsidR="00BB5687" w:rsidRDefault="00BB5687" w:rsidP="007418D3">
      <w:pPr>
        <w:pStyle w:val="Prrafodelista"/>
        <w:ind w:left="1418"/>
        <w:rPr>
          <w:rFonts w:ascii="Candara" w:hAnsi="Candara"/>
        </w:rPr>
      </w:pPr>
    </w:p>
    <w:p w14:paraId="6C0077A8" w14:textId="77777777" w:rsidR="00BB5687" w:rsidRDefault="00BB5687" w:rsidP="007418D3">
      <w:pPr>
        <w:pStyle w:val="Prrafodelista"/>
        <w:ind w:left="1418"/>
        <w:rPr>
          <w:rFonts w:ascii="Candara" w:hAnsi="Candara"/>
        </w:rPr>
      </w:pPr>
    </w:p>
    <w:p w14:paraId="68FB48FC" w14:textId="77777777" w:rsidR="00BB5687" w:rsidRDefault="00BB5687" w:rsidP="007418D3">
      <w:pPr>
        <w:pStyle w:val="Prrafodelista"/>
        <w:ind w:left="1418"/>
        <w:rPr>
          <w:rFonts w:ascii="Candara" w:hAnsi="Candara"/>
        </w:rPr>
      </w:pPr>
    </w:p>
    <w:p w14:paraId="32060661" w14:textId="0F757CD8" w:rsidR="007418D3" w:rsidRPr="008315BB" w:rsidRDefault="007418D3" w:rsidP="007418D3">
      <w:pPr>
        <w:pStyle w:val="Prrafodelista"/>
        <w:numPr>
          <w:ilvl w:val="0"/>
          <w:numId w:val="25"/>
        </w:numPr>
        <w:spacing w:after="0"/>
        <w:jc w:val="both"/>
        <w:rPr>
          <w:rFonts w:ascii="Candara" w:hAnsi="Candara"/>
          <w:b/>
          <w:color w:val="C00000"/>
          <w:sz w:val="28"/>
          <w:szCs w:val="28"/>
        </w:rPr>
      </w:pPr>
      <w:r w:rsidRPr="008315BB">
        <w:rPr>
          <w:rFonts w:ascii="Candara" w:hAnsi="Candara"/>
          <w:b/>
          <w:color w:val="C00000"/>
          <w:sz w:val="28"/>
          <w:szCs w:val="28"/>
        </w:rPr>
        <w:t>Carpeta de recuperación</w:t>
      </w:r>
    </w:p>
    <w:p w14:paraId="38C093B9" w14:textId="77777777" w:rsidR="007418D3" w:rsidRPr="008315BB" w:rsidRDefault="007418D3" w:rsidP="007418D3">
      <w:pPr>
        <w:pStyle w:val="Prrafodelista"/>
        <w:spacing w:after="0"/>
        <w:jc w:val="both"/>
        <w:rPr>
          <w:rFonts w:ascii="Candara" w:hAnsi="Candara"/>
          <w:b/>
        </w:rPr>
      </w:pPr>
    </w:p>
    <w:p w14:paraId="4EEFE6F0" w14:textId="2DCBB8CB" w:rsidR="007418D3" w:rsidRPr="008315BB" w:rsidRDefault="007418D3" w:rsidP="007418D3">
      <w:pPr>
        <w:pStyle w:val="Prrafodelista"/>
        <w:numPr>
          <w:ilvl w:val="0"/>
          <w:numId w:val="26"/>
        </w:numPr>
        <w:spacing w:after="0"/>
        <w:jc w:val="both"/>
        <w:rPr>
          <w:rFonts w:ascii="Candara" w:hAnsi="Candara"/>
          <w:b/>
        </w:rPr>
      </w:pPr>
      <w:r w:rsidRPr="008315BB">
        <w:t xml:space="preserve"> </w:t>
      </w:r>
      <w:r w:rsidRPr="008315BB">
        <w:rPr>
          <w:rFonts w:ascii="Candara" w:hAnsi="Candara"/>
          <w:b/>
        </w:rPr>
        <w:t>¿Habrá carpeta de recuperación 2023?</w:t>
      </w:r>
    </w:p>
    <w:p w14:paraId="647B7102" w14:textId="2F44F352" w:rsidR="007418D3" w:rsidRPr="008315BB" w:rsidRDefault="007418D3" w:rsidP="007418D3">
      <w:pPr>
        <w:pStyle w:val="Prrafodelista"/>
        <w:spacing w:after="0"/>
        <w:ind w:left="1440"/>
        <w:jc w:val="both"/>
        <w:rPr>
          <w:rFonts w:ascii="Candara" w:hAnsi="Candara"/>
          <w:bCs/>
        </w:rPr>
      </w:pPr>
      <w:r w:rsidRPr="008315BB">
        <w:rPr>
          <w:rFonts w:ascii="Candara" w:hAnsi="Candara"/>
          <w:bCs/>
        </w:rPr>
        <w:t xml:space="preserve"> Tener en cuenta que el Minedu, ofrece un conjunto de recursos </w:t>
      </w:r>
      <w:r w:rsidR="006B01B8" w:rsidRPr="008315BB">
        <w:rPr>
          <w:rFonts w:ascii="Candara" w:hAnsi="Candara"/>
          <w:bCs/>
        </w:rPr>
        <w:t>virtuales</w:t>
      </w:r>
      <w:r w:rsidRPr="008315BB">
        <w:rPr>
          <w:rFonts w:ascii="Candara" w:hAnsi="Candara"/>
          <w:bCs/>
        </w:rPr>
        <w:t xml:space="preserve"> organizados y que permiten contar con </w:t>
      </w:r>
      <w:r w:rsidR="006B01B8" w:rsidRPr="008315BB">
        <w:rPr>
          <w:rFonts w:ascii="Candara" w:hAnsi="Candara"/>
          <w:bCs/>
        </w:rPr>
        <w:t>insumos</w:t>
      </w:r>
      <w:r w:rsidRPr="008315BB">
        <w:rPr>
          <w:rFonts w:ascii="Candara" w:hAnsi="Candara"/>
          <w:bCs/>
        </w:rPr>
        <w:t xml:space="preserve"> para la </w:t>
      </w:r>
      <w:r w:rsidR="006B01B8" w:rsidRPr="008315BB">
        <w:rPr>
          <w:rFonts w:ascii="Candara" w:hAnsi="Candara"/>
          <w:bCs/>
        </w:rPr>
        <w:t>organización</w:t>
      </w:r>
      <w:r w:rsidRPr="008315BB">
        <w:rPr>
          <w:rFonts w:ascii="Candara" w:hAnsi="Candara"/>
          <w:bCs/>
        </w:rPr>
        <w:t xml:space="preserve"> de la Carpeta de </w:t>
      </w:r>
      <w:r w:rsidR="006B01B8" w:rsidRPr="008315BB">
        <w:rPr>
          <w:rFonts w:ascii="Candara" w:hAnsi="Candara"/>
          <w:bCs/>
        </w:rPr>
        <w:t>recuperación</w:t>
      </w:r>
      <w:r w:rsidRPr="008315BB">
        <w:rPr>
          <w:rFonts w:ascii="Candara" w:hAnsi="Candara"/>
          <w:bCs/>
        </w:rPr>
        <w:t xml:space="preserve">. El docente, puede usar estos u otros recursos y materiales que considere conveniente para fortalecer el desarrollo de las competencias de los estudiantes, de acuerdo con lo identificado en las </w:t>
      </w:r>
      <w:r w:rsidR="00BB5687" w:rsidRPr="008315BB">
        <w:rPr>
          <w:rFonts w:ascii="Candara" w:hAnsi="Candara"/>
          <w:bCs/>
        </w:rPr>
        <w:t>evaluaciones</w:t>
      </w:r>
      <w:r w:rsidRPr="008315BB">
        <w:rPr>
          <w:rFonts w:ascii="Candara" w:hAnsi="Candara"/>
          <w:bCs/>
        </w:rPr>
        <w:t xml:space="preserve"> de proceso y salida.</w:t>
      </w:r>
    </w:p>
    <w:p w14:paraId="4E01B192" w14:textId="77777777" w:rsidR="007418D3" w:rsidRPr="008315BB" w:rsidRDefault="007418D3" w:rsidP="007418D3">
      <w:pPr>
        <w:pStyle w:val="Prrafodelista"/>
        <w:ind w:left="1418"/>
        <w:rPr>
          <w:rFonts w:ascii="Candara" w:hAnsi="Candara"/>
        </w:rPr>
      </w:pPr>
    </w:p>
    <w:p w14:paraId="6498640F" w14:textId="739512DF" w:rsidR="00182D05" w:rsidRDefault="00182D05" w:rsidP="008315BB">
      <w:pPr>
        <w:pStyle w:val="Prrafodelista"/>
        <w:numPr>
          <w:ilvl w:val="0"/>
          <w:numId w:val="25"/>
        </w:numPr>
        <w:spacing w:after="0"/>
        <w:jc w:val="both"/>
        <w:rPr>
          <w:rFonts w:ascii="Candara" w:hAnsi="Candara"/>
          <w:b/>
          <w:color w:val="C00000"/>
          <w:sz w:val="28"/>
          <w:szCs w:val="28"/>
        </w:rPr>
      </w:pPr>
      <w:r w:rsidRPr="008315BB">
        <w:rPr>
          <w:rFonts w:ascii="Candara" w:hAnsi="Candara"/>
          <w:b/>
          <w:color w:val="C00000"/>
          <w:sz w:val="28"/>
          <w:szCs w:val="28"/>
        </w:rPr>
        <w:t>Aspecto socioemocioemocional</w:t>
      </w:r>
    </w:p>
    <w:p w14:paraId="3901FA3C" w14:textId="77777777" w:rsidR="008315BB" w:rsidRPr="008315BB" w:rsidRDefault="008315BB" w:rsidP="008315BB">
      <w:pPr>
        <w:pStyle w:val="Prrafodelista"/>
        <w:spacing w:after="0"/>
        <w:jc w:val="both"/>
        <w:rPr>
          <w:rFonts w:ascii="Candara" w:hAnsi="Candara"/>
          <w:b/>
          <w:color w:val="C00000"/>
          <w:sz w:val="28"/>
          <w:szCs w:val="28"/>
        </w:rPr>
      </w:pPr>
    </w:p>
    <w:p w14:paraId="7D18F639" w14:textId="6DE42679" w:rsidR="0016115C" w:rsidRDefault="00182D05" w:rsidP="00182D05">
      <w:pPr>
        <w:pStyle w:val="Prrafodelista"/>
        <w:numPr>
          <w:ilvl w:val="0"/>
          <w:numId w:val="26"/>
        </w:numPr>
        <w:spacing w:after="0"/>
        <w:jc w:val="both"/>
        <w:rPr>
          <w:rFonts w:ascii="Candara" w:hAnsi="Candara"/>
          <w:b/>
        </w:rPr>
      </w:pPr>
      <w:r w:rsidRPr="00182D05">
        <w:rPr>
          <w:rFonts w:ascii="Candara" w:hAnsi="Candara"/>
          <w:b/>
        </w:rPr>
        <w:t xml:space="preserve">Para este año 2023 que se </w:t>
      </w:r>
      <w:r w:rsidR="006B01B8" w:rsidRPr="00182D05">
        <w:rPr>
          <w:rFonts w:ascii="Candara" w:hAnsi="Candara"/>
          <w:b/>
        </w:rPr>
        <w:t>está</w:t>
      </w:r>
      <w:r w:rsidRPr="00182D05">
        <w:rPr>
          <w:rFonts w:ascii="Candara" w:hAnsi="Candara"/>
          <w:b/>
        </w:rPr>
        <w:t xml:space="preserve"> poniendo énfasis al soporte socioemocional, </w:t>
      </w:r>
      <w:r>
        <w:rPr>
          <w:rFonts w:ascii="Candara" w:hAnsi="Candara"/>
          <w:b/>
        </w:rPr>
        <w:t>¿</w:t>
      </w:r>
      <w:r w:rsidRPr="00182D05">
        <w:rPr>
          <w:rFonts w:ascii="Candara" w:hAnsi="Candara"/>
          <w:b/>
        </w:rPr>
        <w:t xml:space="preserve">han considerado equipos de </w:t>
      </w:r>
      <w:r w:rsidR="008315BB">
        <w:rPr>
          <w:rFonts w:ascii="Candara" w:hAnsi="Candara"/>
          <w:b/>
        </w:rPr>
        <w:t>psicólogos a cada IE</w:t>
      </w:r>
      <w:r>
        <w:rPr>
          <w:rFonts w:ascii="Candara" w:hAnsi="Candara"/>
          <w:b/>
        </w:rPr>
        <w:t>?</w:t>
      </w:r>
    </w:p>
    <w:p w14:paraId="30CF30B9" w14:textId="77777777" w:rsidR="0016115C" w:rsidRPr="0016115C" w:rsidRDefault="0016115C" w:rsidP="0016115C">
      <w:pPr>
        <w:pStyle w:val="Prrafodelista"/>
        <w:rPr>
          <w:rFonts w:ascii="Candara" w:hAnsi="Candara"/>
          <w:b/>
        </w:rPr>
      </w:pPr>
    </w:p>
    <w:p w14:paraId="17EE1F64" w14:textId="4A4CAD95" w:rsidR="007133E1" w:rsidRPr="007133E1" w:rsidRDefault="007133E1" w:rsidP="007133E1">
      <w:pPr>
        <w:pStyle w:val="Prrafodelista"/>
        <w:spacing w:after="0"/>
        <w:ind w:left="1440"/>
        <w:jc w:val="both"/>
        <w:rPr>
          <w:rFonts w:ascii="Candara" w:hAnsi="Candara"/>
        </w:rPr>
      </w:pPr>
      <w:r w:rsidRPr="007133E1">
        <w:rPr>
          <w:rFonts w:ascii="Candara" w:hAnsi="Candara"/>
        </w:rPr>
        <w:t xml:space="preserve">En el Reglamento de la Ley 29719 Ley que promueve la convivencia sin violencia en las IIEE (aprobado por D.S. Nº 010-2012-ED), en sus Disposiciones complementarias </w:t>
      </w:r>
      <w:r w:rsidR="006B01B8" w:rsidRPr="007133E1">
        <w:rPr>
          <w:rFonts w:ascii="Candara" w:hAnsi="Candara"/>
        </w:rPr>
        <w:t>finales, dispone</w:t>
      </w:r>
      <w:r w:rsidRPr="007133E1">
        <w:rPr>
          <w:rFonts w:ascii="Candara" w:hAnsi="Candara"/>
        </w:rPr>
        <w:t>:</w:t>
      </w:r>
    </w:p>
    <w:p w14:paraId="2537022B" w14:textId="77777777" w:rsidR="007133E1" w:rsidRPr="007133E1" w:rsidRDefault="007133E1" w:rsidP="007133E1">
      <w:pPr>
        <w:pStyle w:val="Prrafodelista"/>
        <w:spacing w:after="0"/>
        <w:ind w:left="1440"/>
        <w:jc w:val="both"/>
        <w:rPr>
          <w:rFonts w:ascii="Candara" w:hAnsi="Candara"/>
        </w:rPr>
      </w:pPr>
      <w:r w:rsidRPr="007133E1">
        <w:rPr>
          <w:rFonts w:ascii="Candara" w:hAnsi="Candara"/>
        </w:rPr>
        <w:t>"La incorporación progresiva de profesionales de psicología en las instituciones educativas, contribuirán a la implementación de la Convivencia Democrática en el marco del presente Reglamento".</w:t>
      </w:r>
    </w:p>
    <w:p w14:paraId="4A5ADFFF" w14:textId="77777777" w:rsidR="007133E1" w:rsidRPr="007133E1" w:rsidRDefault="007133E1" w:rsidP="007133E1">
      <w:pPr>
        <w:pStyle w:val="Prrafodelista"/>
        <w:spacing w:after="0"/>
        <w:ind w:left="1440"/>
        <w:jc w:val="both"/>
        <w:rPr>
          <w:rFonts w:ascii="Candara" w:hAnsi="Candara"/>
        </w:rPr>
      </w:pPr>
      <w:r w:rsidRPr="007133E1">
        <w:rPr>
          <w:rFonts w:ascii="Candara" w:hAnsi="Candara"/>
        </w:rPr>
        <w:t>"Los Gobiernos Regionales, conforme a lo dispuesto en el artículo 11 del presente Reglamento, establecerán en sus Presupuestos Institucionales la asignación de recursos a las Direcciones Regionales de educación o el órgano que haga sus veces, y las Unidades de Gestión Educativa Local, para la contratación de profesionales de Psicología en las instituciones educativas públicas. Asimismo, incorporarán en sus Planes Operativos la programación y ejecución de las actividades que resulten necesarias para tal efecto.”</w:t>
      </w:r>
    </w:p>
    <w:p w14:paraId="1B501234" w14:textId="77777777" w:rsidR="007133E1" w:rsidRPr="007133E1" w:rsidRDefault="007133E1" w:rsidP="007133E1">
      <w:pPr>
        <w:pStyle w:val="Prrafodelista"/>
        <w:spacing w:after="0"/>
        <w:ind w:left="1440"/>
        <w:jc w:val="both"/>
        <w:rPr>
          <w:rFonts w:ascii="Candara" w:hAnsi="Candara"/>
        </w:rPr>
      </w:pPr>
    </w:p>
    <w:p w14:paraId="7D6DE185" w14:textId="0918B7EA" w:rsidR="007133E1" w:rsidRPr="008315BB" w:rsidRDefault="007133E1" w:rsidP="008315BB">
      <w:pPr>
        <w:pStyle w:val="Prrafodelista"/>
        <w:spacing w:after="0"/>
        <w:ind w:left="1440"/>
        <w:jc w:val="both"/>
        <w:rPr>
          <w:rFonts w:ascii="Candara" w:hAnsi="Candara"/>
        </w:rPr>
      </w:pPr>
      <w:r w:rsidRPr="007133E1">
        <w:rPr>
          <w:rFonts w:ascii="Candara" w:hAnsi="Candara"/>
        </w:rPr>
        <w:t>La Ley N° 30797, Ley que promueve la Educación Inclusiva, modifica el artículo 52 e incorpora los artículos 19-a y 62-a en la Ley 28044, Ley General de Educación. En el cual dispone:</w:t>
      </w:r>
      <w:r w:rsidR="008315BB">
        <w:rPr>
          <w:rFonts w:ascii="Candara" w:hAnsi="Candara"/>
        </w:rPr>
        <w:t xml:space="preserve"> </w:t>
      </w:r>
      <w:r w:rsidRPr="008315BB">
        <w:rPr>
          <w:rFonts w:ascii="Candara" w:hAnsi="Candara"/>
        </w:rPr>
        <w:t>Artículo 62-A.- El profesional en psicología</w:t>
      </w:r>
      <w:r w:rsidR="008315BB">
        <w:rPr>
          <w:rFonts w:ascii="Candara" w:hAnsi="Candara"/>
        </w:rPr>
        <w:t>.</w:t>
      </w:r>
    </w:p>
    <w:p w14:paraId="7B719988" w14:textId="1454507F" w:rsidR="007133E1" w:rsidRPr="007133E1" w:rsidRDefault="007133E1" w:rsidP="007133E1">
      <w:pPr>
        <w:pStyle w:val="Prrafodelista"/>
        <w:spacing w:after="0"/>
        <w:ind w:left="1440"/>
        <w:jc w:val="both"/>
        <w:rPr>
          <w:rFonts w:ascii="Candara" w:hAnsi="Candara"/>
        </w:rPr>
      </w:pPr>
      <w:r w:rsidRPr="007133E1">
        <w:rPr>
          <w:rFonts w:ascii="Candara" w:hAnsi="Candara"/>
        </w:rPr>
        <w:t>El psicólogo escolar</w:t>
      </w:r>
      <w:r w:rsidR="008315BB">
        <w:rPr>
          <w:rFonts w:ascii="Candara" w:hAnsi="Candara"/>
        </w:rPr>
        <w:t>,</w:t>
      </w:r>
      <w:r w:rsidRPr="007133E1">
        <w:rPr>
          <w:rFonts w:ascii="Candara" w:hAnsi="Candara"/>
        </w:rPr>
        <w:t xml:space="preserve"> es un profesional especializado que forma parte de la comunidad educativa y que contribuye a la formación integral de los estudiantes en la educación básica.</w:t>
      </w:r>
    </w:p>
    <w:p w14:paraId="501BFE1A" w14:textId="77777777" w:rsidR="007133E1" w:rsidRPr="007133E1" w:rsidRDefault="007133E1" w:rsidP="007133E1">
      <w:pPr>
        <w:pStyle w:val="Prrafodelista"/>
        <w:spacing w:after="0"/>
        <w:ind w:left="1440"/>
        <w:jc w:val="both"/>
        <w:rPr>
          <w:rFonts w:ascii="Candara" w:hAnsi="Candara"/>
        </w:rPr>
      </w:pPr>
      <w:r w:rsidRPr="007133E1">
        <w:rPr>
          <w:rFonts w:ascii="Candara" w:hAnsi="Candara"/>
        </w:rPr>
        <w:t>La función principal del profesional en psicología consiste en ser un soporte para que los actores de las instituciones educativas orienten adecuadamente a los estudiantes, entre otros, en la comprensión de aspectos relacionados con su desarrollo cognitivo y socioemocional.</w:t>
      </w:r>
    </w:p>
    <w:p w14:paraId="5CF0037C" w14:textId="77777777" w:rsidR="007133E1" w:rsidRPr="007133E1" w:rsidRDefault="007133E1" w:rsidP="007133E1">
      <w:pPr>
        <w:pStyle w:val="Prrafodelista"/>
        <w:spacing w:after="0"/>
        <w:ind w:left="1440"/>
        <w:jc w:val="both"/>
        <w:rPr>
          <w:rFonts w:ascii="Candara" w:hAnsi="Candara"/>
        </w:rPr>
      </w:pPr>
    </w:p>
    <w:p w14:paraId="49D4BAB5" w14:textId="2301D93D" w:rsidR="0016115C" w:rsidRPr="007133E1" w:rsidRDefault="007133E1" w:rsidP="007133E1">
      <w:pPr>
        <w:pStyle w:val="Prrafodelista"/>
        <w:spacing w:after="0"/>
        <w:ind w:left="1440"/>
        <w:jc w:val="both"/>
        <w:rPr>
          <w:rFonts w:ascii="Candara" w:hAnsi="Candara"/>
        </w:rPr>
      </w:pPr>
      <w:r w:rsidRPr="007133E1">
        <w:rPr>
          <w:rFonts w:ascii="Candara" w:hAnsi="Candara"/>
        </w:rPr>
        <w:t>Asimismo, los psicólogos en las IIEE son parte del Comité de G</w:t>
      </w:r>
      <w:bookmarkStart w:id="1" w:name="_GoBack"/>
      <w:bookmarkEnd w:id="1"/>
      <w:r w:rsidRPr="007133E1">
        <w:rPr>
          <w:rFonts w:ascii="Candara" w:hAnsi="Candara"/>
        </w:rPr>
        <w:t>estión del Bienestar.</w:t>
      </w:r>
    </w:p>
    <w:sectPr w:rsidR="0016115C" w:rsidRPr="007133E1" w:rsidSect="005E69E5">
      <w:headerReference w:type="default" r:id="rId12"/>
      <w:footerReference w:type="default" r:id="rId13"/>
      <w:pgSz w:w="11907" w:h="18711" w:code="9"/>
      <w:pgMar w:top="8" w:right="720" w:bottom="176" w:left="720" w:header="284" w:footer="7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B6D294" w14:textId="77777777" w:rsidR="007D5D31" w:rsidRDefault="007D5D31" w:rsidP="003E7AF9">
      <w:pPr>
        <w:spacing w:after="0" w:line="240" w:lineRule="auto"/>
      </w:pPr>
      <w:r>
        <w:separator/>
      </w:r>
    </w:p>
  </w:endnote>
  <w:endnote w:type="continuationSeparator" w:id="0">
    <w:p w14:paraId="69F3843F" w14:textId="77777777" w:rsidR="007D5D31" w:rsidRDefault="007D5D31" w:rsidP="003E7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tham Rounded Book">
    <w:altName w:val="Calibri"/>
    <w:panose1 w:val="00000000000000000000"/>
    <w:charset w:val="00"/>
    <w:family w:val="modern"/>
    <w:notTrueType/>
    <w:pitch w:val="variable"/>
    <w:sig w:usb0="A00000FF" w:usb1="4000004A" w:usb2="00000000" w:usb3="00000000" w:csb0="0000019B" w:csb1="00000000"/>
  </w:font>
  <w:font w:name="Gotham Rounded Bold">
    <w:altName w:val="Calibri"/>
    <w:panose1 w:val="00000000000000000000"/>
    <w:charset w:val="00"/>
    <w:family w:val="modern"/>
    <w:notTrueType/>
    <w:pitch w:val="variable"/>
    <w:sig w:usb0="A00000FF" w:usb1="4000004A" w:usb2="00000000" w:usb3="00000000" w:csb0="0000000B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2B447C" w14:textId="532088A2" w:rsidR="004420F3" w:rsidRDefault="004420F3">
    <w:pPr>
      <w:pStyle w:val="Piedepgina"/>
      <w:rPr>
        <w:noProof/>
        <w:sz w:val="18"/>
        <w:szCs w:val="18"/>
        <w:lang w:eastAsia="es-PE"/>
      </w:rPr>
    </w:pPr>
  </w:p>
  <w:p w14:paraId="0FF01E92" w14:textId="4ACA9710" w:rsidR="004420F3" w:rsidRDefault="005E69E5">
    <w:pPr>
      <w:pStyle w:val="Piedepgina"/>
      <w:rPr>
        <w:noProof/>
        <w:lang w:eastAsia="es-PE"/>
      </w:rPr>
    </w:pPr>
    <w:r w:rsidRPr="005E69E5">
      <w:rPr>
        <w:noProof/>
        <w:sz w:val="18"/>
        <w:szCs w:val="18"/>
        <w:lang w:eastAsia="es-PE"/>
      </w:rPr>
      <w:drawing>
        <wp:anchor distT="0" distB="0" distL="114300" distR="114300" simplePos="0" relativeHeight="251663872" behindDoc="0" locked="0" layoutInCell="1" allowOverlap="1" wp14:anchorId="4FE9E2A4" wp14:editId="6DC8916F">
          <wp:simplePos x="0" y="0"/>
          <wp:positionH relativeFrom="column">
            <wp:posOffset>5644515</wp:posOffset>
          </wp:positionH>
          <wp:positionV relativeFrom="paragraph">
            <wp:posOffset>12700</wp:posOffset>
          </wp:positionV>
          <wp:extent cx="1159510" cy="447675"/>
          <wp:effectExtent l="0" t="0" r="2540" b="9525"/>
          <wp:wrapSquare wrapText="bothSides"/>
          <wp:docPr id="269" name="Gráfico 2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9510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69E5">
      <w:rPr>
        <w:noProof/>
        <w:sz w:val="18"/>
        <w:szCs w:val="18"/>
        <w:lang w:eastAsia="es-PE"/>
      </w:rPr>
      <w:drawing>
        <wp:anchor distT="0" distB="0" distL="114300" distR="114300" simplePos="0" relativeHeight="251657728" behindDoc="1" locked="0" layoutInCell="1" allowOverlap="1" wp14:anchorId="6EAA88A5" wp14:editId="11E73428">
          <wp:simplePos x="0" y="0"/>
          <wp:positionH relativeFrom="column">
            <wp:posOffset>4158615</wp:posOffset>
          </wp:positionH>
          <wp:positionV relativeFrom="paragraph">
            <wp:posOffset>26670</wp:posOffset>
          </wp:positionV>
          <wp:extent cx="1143000" cy="414655"/>
          <wp:effectExtent l="0" t="0" r="0" b="4445"/>
          <wp:wrapNone/>
          <wp:docPr id="270" name="Gráfico 2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000" cy="414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094C444" w14:textId="376AA442" w:rsidR="004420F3" w:rsidRDefault="005E69E5" w:rsidP="005E69E5">
    <w:pPr>
      <w:pStyle w:val="Piedepgina"/>
      <w:tabs>
        <w:tab w:val="clear" w:pos="4419"/>
        <w:tab w:val="clear" w:pos="8838"/>
        <w:tab w:val="left" w:pos="7501"/>
      </w:tabs>
      <w:rPr>
        <w:noProof/>
        <w:lang w:eastAsia="es-PE"/>
      </w:rPr>
    </w:pPr>
    <w:r>
      <w:rPr>
        <w:noProof/>
        <w:lang w:eastAsia="es-PE"/>
      </w:rPr>
      <w:tab/>
    </w:r>
  </w:p>
  <w:p w14:paraId="240355F0" w14:textId="13429C6E" w:rsidR="004420F3" w:rsidRDefault="004420F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37ED47" w14:textId="77777777" w:rsidR="007D5D31" w:rsidRDefault="007D5D31" w:rsidP="003E7AF9">
      <w:pPr>
        <w:spacing w:after="0" w:line="240" w:lineRule="auto"/>
      </w:pPr>
      <w:r>
        <w:separator/>
      </w:r>
    </w:p>
  </w:footnote>
  <w:footnote w:type="continuationSeparator" w:id="0">
    <w:p w14:paraId="3F6FEDDD" w14:textId="77777777" w:rsidR="007D5D31" w:rsidRDefault="007D5D31" w:rsidP="003E7A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B50866" w14:textId="4DEEAC97" w:rsidR="004420F3" w:rsidRDefault="004420F3" w:rsidP="00314758">
    <w:pPr>
      <w:pStyle w:val="Encabezado"/>
      <w:ind w:hanging="141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DF"/>
    <w:multiLevelType w:val="hybridMultilevel"/>
    <w:tmpl w:val="A70E7084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E700CE"/>
    <w:multiLevelType w:val="hybridMultilevel"/>
    <w:tmpl w:val="FA7615D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97A07"/>
    <w:multiLevelType w:val="hybridMultilevel"/>
    <w:tmpl w:val="824AC11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14212"/>
    <w:multiLevelType w:val="hybridMultilevel"/>
    <w:tmpl w:val="FBC09640"/>
    <w:lvl w:ilvl="0" w:tplc="28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19A5072C"/>
    <w:multiLevelType w:val="hybridMultilevel"/>
    <w:tmpl w:val="FB20B6B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A5349"/>
    <w:multiLevelType w:val="hybridMultilevel"/>
    <w:tmpl w:val="EC54F132"/>
    <w:lvl w:ilvl="0" w:tplc="280A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6" w15:restartNumberingAfterBreak="0">
    <w:nsid w:val="1A0B3B90"/>
    <w:multiLevelType w:val="hybridMultilevel"/>
    <w:tmpl w:val="A7C4AC7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25C2A"/>
    <w:multiLevelType w:val="hybridMultilevel"/>
    <w:tmpl w:val="05AAAC5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70788"/>
    <w:multiLevelType w:val="hybridMultilevel"/>
    <w:tmpl w:val="23E44D2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67991"/>
    <w:multiLevelType w:val="hybridMultilevel"/>
    <w:tmpl w:val="2762367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05674"/>
    <w:multiLevelType w:val="hybridMultilevel"/>
    <w:tmpl w:val="F5D2018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C52097"/>
    <w:multiLevelType w:val="hybridMultilevel"/>
    <w:tmpl w:val="E6B67452"/>
    <w:lvl w:ilvl="0" w:tplc="2DEC10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46D02"/>
    <w:multiLevelType w:val="hybridMultilevel"/>
    <w:tmpl w:val="E5AEC268"/>
    <w:lvl w:ilvl="0" w:tplc="229E4C1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color w:val="000000"/>
        <w:sz w:val="22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2E14DD"/>
    <w:multiLevelType w:val="hybridMultilevel"/>
    <w:tmpl w:val="4A9CBBCE"/>
    <w:lvl w:ilvl="0" w:tplc="71D0D628">
      <w:start w:val="1"/>
      <w:numFmt w:val="upperRoman"/>
      <w:lvlText w:val="%1."/>
      <w:lvlJc w:val="left"/>
      <w:pPr>
        <w:ind w:left="2561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921" w:hanging="360"/>
      </w:pPr>
    </w:lvl>
    <w:lvl w:ilvl="2" w:tplc="280A001B" w:tentative="1">
      <w:start w:val="1"/>
      <w:numFmt w:val="lowerRoman"/>
      <w:lvlText w:val="%3."/>
      <w:lvlJc w:val="right"/>
      <w:pPr>
        <w:ind w:left="3641" w:hanging="180"/>
      </w:pPr>
    </w:lvl>
    <w:lvl w:ilvl="3" w:tplc="280A000F" w:tentative="1">
      <w:start w:val="1"/>
      <w:numFmt w:val="decimal"/>
      <w:lvlText w:val="%4."/>
      <w:lvlJc w:val="left"/>
      <w:pPr>
        <w:ind w:left="4361" w:hanging="360"/>
      </w:pPr>
    </w:lvl>
    <w:lvl w:ilvl="4" w:tplc="280A0019" w:tentative="1">
      <w:start w:val="1"/>
      <w:numFmt w:val="lowerLetter"/>
      <w:lvlText w:val="%5."/>
      <w:lvlJc w:val="left"/>
      <w:pPr>
        <w:ind w:left="5081" w:hanging="360"/>
      </w:pPr>
    </w:lvl>
    <w:lvl w:ilvl="5" w:tplc="280A001B" w:tentative="1">
      <w:start w:val="1"/>
      <w:numFmt w:val="lowerRoman"/>
      <w:lvlText w:val="%6."/>
      <w:lvlJc w:val="right"/>
      <w:pPr>
        <w:ind w:left="5801" w:hanging="180"/>
      </w:pPr>
    </w:lvl>
    <w:lvl w:ilvl="6" w:tplc="280A000F" w:tentative="1">
      <w:start w:val="1"/>
      <w:numFmt w:val="decimal"/>
      <w:lvlText w:val="%7."/>
      <w:lvlJc w:val="left"/>
      <w:pPr>
        <w:ind w:left="6521" w:hanging="360"/>
      </w:pPr>
    </w:lvl>
    <w:lvl w:ilvl="7" w:tplc="280A0019" w:tentative="1">
      <w:start w:val="1"/>
      <w:numFmt w:val="lowerLetter"/>
      <w:lvlText w:val="%8."/>
      <w:lvlJc w:val="left"/>
      <w:pPr>
        <w:ind w:left="7241" w:hanging="360"/>
      </w:pPr>
    </w:lvl>
    <w:lvl w:ilvl="8" w:tplc="280A001B" w:tentative="1">
      <w:start w:val="1"/>
      <w:numFmt w:val="lowerRoman"/>
      <w:lvlText w:val="%9."/>
      <w:lvlJc w:val="right"/>
      <w:pPr>
        <w:ind w:left="7961" w:hanging="180"/>
      </w:pPr>
    </w:lvl>
  </w:abstractNum>
  <w:abstractNum w:abstractNumId="14" w15:restartNumberingAfterBreak="0">
    <w:nsid w:val="3CAB2BBF"/>
    <w:multiLevelType w:val="hybridMultilevel"/>
    <w:tmpl w:val="F86261D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2055FE"/>
    <w:multiLevelType w:val="hybridMultilevel"/>
    <w:tmpl w:val="F5F6A3C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7F3D43"/>
    <w:multiLevelType w:val="hybridMultilevel"/>
    <w:tmpl w:val="AF48DFAE"/>
    <w:lvl w:ilvl="0" w:tplc="65A6F3E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DB6D14"/>
    <w:multiLevelType w:val="hybridMultilevel"/>
    <w:tmpl w:val="5A3C23A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0063E"/>
    <w:multiLevelType w:val="hybridMultilevel"/>
    <w:tmpl w:val="915AC91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D7E3B"/>
    <w:multiLevelType w:val="hybridMultilevel"/>
    <w:tmpl w:val="BD7253C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B97FBF"/>
    <w:multiLevelType w:val="hybridMultilevel"/>
    <w:tmpl w:val="101E9DCA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0A33EF"/>
    <w:multiLevelType w:val="hybridMultilevel"/>
    <w:tmpl w:val="2B8CFEFA"/>
    <w:lvl w:ilvl="0" w:tplc="280A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999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1071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11430" w:hanging="360"/>
      </w:pPr>
      <w:rPr>
        <w:rFonts w:ascii="Wingdings" w:hAnsi="Wingdings" w:hint="default"/>
      </w:rPr>
    </w:lvl>
  </w:abstractNum>
  <w:abstractNum w:abstractNumId="22" w15:restartNumberingAfterBreak="0">
    <w:nsid w:val="5CB858AC"/>
    <w:multiLevelType w:val="hybridMultilevel"/>
    <w:tmpl w:val="0F82475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AC63FC"/>
    <w:multiLevelType w:val="hybridMultilevel"/>
    <w:tmpl w:val="F9B2A74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3B78DE"/>
    <w:multiLevelType w:val="hybridMultilevel"/>
    <w:tmpl w:val="843083B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914A43"/>
    <w:multiLevelType w:val="hybridMultilevel"/>
    <w:tmpl w:val="2E421670"/>
    <w:lvl w:ilvl="0" w:tplc="41469D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33996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0FF251D"/>
    <w:multiLevelType w:val="hybridMultilevel"/>
    <w:tmpl w:val="9650052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207C2B"/>
    <w:multiLevelType w:val="hybridMultilevel"/>
    <w:tmpl w:val="93A6D91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EA5F88"/>
    <w:multiLevelType w:val="hybridMultilevel"/>
    <w:tmpl w:val="A57048B8"/>
    <w:lvl w:ilvl="0" w:tplc="3E48AC1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280A0019" w:tentative="1">
      <w:start w:val="1"/>
      <w:numFmt w:val="lowerLetter"/>
      <w:lvlText w:val="%2."/>
      <w:lvlJc w:val="left"/>
      <w:pPr>
        <w:ind w:left="2160" w:hanging="360"/>
      </w:pPr>
    </w:lvl>
    <w:lvl w:ilvl="2" w:tplc="280A001B" w:tentative="1">
      <w:start w:val="1"/>
      <w:numFmt w:val="lowerRoman"/>
      <w:lvlText w:val="%3."/>
      <w:lvlJc w:val="right"/>
      <w:pPr>
        <w:ind w:left="2880" w:hanging="180"/>
      </w:pPr>
    </w:lvl>
    <w:lvl w:ilvl="3" w:tplc="280A000F" w:tentative="1">
      <w:start w:val="1"/>
      <w:numFmt w:val="decimal"/>
      <w:lvlText w:val="%4."/>
      <w:lvlJc w:val="left"/>
      <w:pPr>
        <w:ind w:left="3600" w:hanging="360"/>
      </w:pPr>
    </w:lvl>
    <w:lvl w:ilvl="4" w:tplc="280A0019" w:tentative="1">
      <w:start w:val="1"/>
      <w:numFmt w:val="lowerLetter"/>
      <w:lvlText w:val="%5."/>
      <w:lvlJc w:val="left"/>
      <w:pPr>
        <w:ind w:left="4320" w:hanging="360"/>
      </w:pPr>
    </w:lvl>
    <w:lvl w:ilvl="5" w:tplc="280A001B" w:tentative="1">
      <w:start w:val="1"/>
      <w:numFmt w:val="lowerRoman"/>
      <w:lvlText w:val="%6."/>
      <w:lvlJc w:val="right"/>
      <w:pPr>
        <w:ind w:left="5040" w:hanging="180"/>
      </w:pPr>
    </w:lvl>
    <w:lvl w:ilvl="6" w:tplc="280A000F" w:tentative="1">
      <w:start w:val="1"/>
      <w:numFmt w:val="decimal"/>
      <w:lvlText w:val="%7."/>
      <w:lvlJc w:val="left"/>
      <w:pPr>
        <w:ind w:left="5760" w:hanging="360"/>
      </w:pPr>
    </w:lvl>
    <w:lvl w:ilvl="7" w:tplc="280A0019" w:tentative="1">
      <w:start w:val="1"/>
      <w:numFmt w:val="lowerLetter"/>
      <w:lvlText w:val="%8."/>
      <w:lvlJc w:val="left"/>
      <w:pPr>
        <w:ind w:left="6480" w:hanging="360"/>
      </w:pPr>
    </w:lvl>
    <w:lvl w:ilvl="8" w:tplc="2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5"/>
  </w:num>
  <w:num w:numId="3">
    <w:abstractNumId w:val="25"/>
  </w:num>
  <w:num w:numId="4">
    <w:abstractNumId w:val="16"/>
  </w:num>
  <w:num w:numId="5">
    <w:abstractNumId w:val="9"/>
  </w:num>
  <w:num w:numId="6">
    <w:abstractNumId w:val="17"/>
  </w:num>
  <w:num w:numId="7">
    <w:abstractNumId w:val="6"/>
  </w:num>
  <w:num w:numId="8">
    <w:abstractNumId w:val="1"/>
  </w:num>
  <w:num w:numId="9">
    <w:abstractNumId w:val="27"/>
  </w:num>
  <w:num w:numId="10">
    <w:abstractNumId w:val="7"/>
  </w:num>
  <w:num w:numId="11">
    <w:abstractNumId w:val="24"/>
  </w:num>
  <w:num w:numId="12">
    <w:abstractNumId w:val="22"/>
  </w:num>
  <w:num w:numId="13">
    <w:abstractNumId w:val="4"/>
  </w:num>
  <w:num w:numId="14">
    <w:abstractNumId w:val="15"/>
  </w:num>
  <w:num w:numId="15">
    <w:abstractNumId w:val="12"/>
  </w:num>
  <w:num w:numId="16">
    <w:abstractNumId w:val="26"/>
  </w:num>
  <w:num w:numId="17">
    <w:abstractNumId w:val="21"/>
  </w:num>
  <w:num w:numId="18">
    <w:abstractNumId w:val="14"/>
  </w:num>
  <w:num w:numId="19">
    <w:abstractNumId w:val="10"/>
  </w:num>
  <w:num w:numId="20">
    <w:abstractNumId w:val="19"/>
  </w:num>
  <w:num w:numId="21">
    <w:abstractNumId w:val="8"/>
  </w:num>
  <w:num w:numId="22">
    <w:abstractNumId w:val="18"/>
  </w:num>
  <w:num w:numId="23">
    <w:abstractNumId w:val="2"/>
  </w:num>
  <w:num w:numId="24">
    <w:abstractNumId w:val="23"/>
  </w:num>
  <w:num w:numId="25">
    <w:abstractNumId w:val="20"/>
  </w:num>
  <w:num w:numId="26">
    <w:abstractNumId w:val="28"/>
  </w:num>
  <w:num w:numId="27">
    <w:abstractNumId w:val="3"/>
  </w:num>
  <w:num w:numId="28">
    <w:abstractNumId w:val="0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AF9"/>
    <w:rsid w:val="00005AB0"/>
    <w:rsid w:val="00013866"/>
    <w:rsid w:val="00023470"/>
    <w:rsid w:val="000263A9"/>
    <w:rsid w:val="000334A7"/>
    <w:rsid w:val="00037B9A"/>
    <w:rsid w:val="000435CE"/>
    <w:rsid w:val="00043E2F"/>
    <w:rsid w:val="0005356C"/>
    <w:rsid w:val="000577BC"/>
    <w:rsid w:val="00063292"/>
    <w:rsid w:val="00063EDB"/>
    <w:rsid w:val="00065DA0"/>
    <w:rsid w:val="0007135F"/>
    <w:rsid w:val="00075D06"/>
    <w:rsid w:val="00077094"/>
    <w:rsid w:val="00081809"/>
    <w:rsid w:val="00082A9D"/>
    <w:rsid w:val="00082C13"/>
    <w:rsid w:val="000841FF"/>
    <w:rsid w:val="00085E52"/>
    <w:rsid w:val="00093BDA"/>
    <w:rsid w:val="000957A3"/>
    <w:rsid w:val="000A306A"/>
    <w:rsid w:val="000A4042"/>
    <w:rsid w:val="000A5CE7"/>
    <w:rsid w:val="000B7A45"/>
    <w:rsid w:val="000C247C"/>
    <w:rsid w:val="000C2C7C"/>
    <w:rsid w:val="000C36F8"/>
    <w:rsid w:val="000C4288"/>
    <w:rsid w:val="000D0B59"/>
    <w:rsid w:val="000E1437"/>
    <w:rsid w:val="000E41C3"/>
    <w:rsid w:val="000E7681"/>
    <w:rsid w:val="000F170D"/>
    <w:rsid w:val="000F337E"/>
    <w:rsid w:val="000F34EA"/>
    <w:rsid w:val="000F75EB"/>
    <w:rsid w:val="00100585"/>
    <w:rsid w:val="00102C54"/>
    <w:rsid w:val="00103F32"/>
    <w:rsid w:val="001053AE"/>
    <w:rsid w:val="001072B5"/>
    <w:rsid w:val="00110728"/>
    <w:rsid w:val="00112D79"/>
    <w:rsid w:val="00115E7C"/>
    <w:rsid w:val="001238FF"/>
    <w:rsid w:val="00125B33"/>
    <w:rsid w:val="00126920"/>
    <w:rsid w:val="00127824"/>
    <w:rsid w:val="00131675"/>
    <w:rsid w:val="00131B48"/>
    <w:rsid w:val="00135F8C"/>
    <w:rsid w:val="00136241"/>
    <w:rsid w:val="0014203C"/>
    <w:rsid w:val="00143C5C"/>
    <w:rsid w:val="001460A4"/>
    <w:rsid w:val="00151A3C"/>
    <w:rsid w:val="00155E5E"/>
    <w:rsid w:val="00156054"/>
    <w:rsid w:val="001602C9"/>
    <w:rsid w:val="0016115C"/>
    <w:rsid w:val="00173E29"/>
    <w:rsid w:val="0017557B"/>
    <w:rsid w:val="00182D05"/>
    <w:rsid w:val="00185B59"/>
    <w:rsid w:val="00190C01"/>
    <w:rsid w:val="0019606B"/>
    <w:rsid w:val="00196E58"/>
    <w:rsid w:val="00196E90"/>
    <w:rsid w:val="00197D86"/>
    <w:rsid w:val="001A1BAF"/>
    <w:rsid w:val="001A521E"/>
    <w:rsid w:val="001A6E27"/>
    <w:rsid w:val="001B6A04"/>
    <w:rsid w:val="001C0F0D"/>
    <w:rsid w:val="001D2158"/>
    <w:rsid w:val="001E08F4"/>
    <w:rsid w:val="001E232C"/>
    <w:rsid w:val="001E39E5"/>
    <w:rsid w:val="001F2FD1"/>
    <w:rsid w:val="001F4CE3"/>
    <w:rsid w:val="00203B6D"/>
    <w:rsid w:val="0020579C"/>
    <w:rsid w:val="0021278B"/>
    <w:rsid w:val="00221C85"/>
    <w:rsid w:val="00224AC3"/>
    <w:rsid w:val="00230E1E"/>
    <w:rsid w:val="00231419"/>
    <w:rsid w:val="00231B84"/>
    <w:rsid w:val="0023256B"/>
    <w:rsid w:val="002343E9"/>
    <w:rsid w:val="00245D70"/>
    <w:rsid w:val="00251AB0"/>
    <w:rsid w:val="00257424"/>
    <w:rsid w:val="00257F7B"/>
    <w:rsid w:val="00265344"/>
    <w:rsid w:val="00265906"/>
    <w:rsid w:val="00273D76"/>
    <w:rsid w:val="002824F2"/>
    <w:rsid w:val="00286E48"/>
    <w:rsid w:val="002914AB"/>
    <w:rsid w:val="0029625D"/>
    <w:rsid w:val="002A0F9A"/>
    <w:rsid w:val="002A5D55"/>
    <w:rsid w:val="002C2E4A"/>
    <w:rsid w:val="002C74D9"/>
    <w:rsid w:val="002C78A5"/>
    <w:rsid w:val="002D01D2"/>
    <w:rsid w:val="002D2065"/>
    <w:rsid w:val="002D5B82"/>
    <w:rsid w:val="002E34F2"/>
    <w:rsid w:val="002E39D5"/>
    <w:rsid w:val="002F33C9"/>
    <w:rsid w:val="002F5A5F"/>
    <w:rsid w:val="00301FF0"/>
    <w:rsid w:val="00304F5C"/>
    <w:rsid w:val="0031004A"/>
    <w:rsid w:val="00314758"/>
    <w:rsid w:val="00321D3D"/>
    <w:rsid w:val="00322776"/>
    <w:rsid w:val="00327CCB"/>
    <w:rsid w:val="00330B39"/>
    <w:rsid w:val="00335152"/>
    <w:rsid w:val="00336DC7"/>
    <w:rsid w:val="00347150"/>
    <w:rsid w:val="00347BAA"/>
    <w:rsid w:val="003500D6"/>
    <w:rsid w:val="003529D0"/>
    <w:rsid w:val="00360F64"/>
    <w:rsid w:val="00362955"/>
    <w:rsid w:val="0037244A"/>
    <w:rsid w:val="00376DFA"/>
    <w:rsid w:val="003866C9"/>
    <w:rsid w:val="00386D36"/>
    <w:rsid w:val="003A0A27"/>
    <w:rsid w:val="003A59A5"/>
    <w:rsid w:val="003A7BDE"/>
    <w:rsid w:val="003B0ADB"/>
    <w:rsid w:val="003B11D5"/>
    <w:rsid w:val="003D6033"/>
    <w:rsid w:val="003E0070"/>
    <w:rsid w:val="003E134F"/>
    <w:rsid w:val="003E406C"/>
    <w:rsid w:val="003E50D4"/>
    <w:rsid w:val="003E7AF9"/>
    <w:rsid w:val="003F13FE"/>
    <w:rsid w:val="00400D20"/>
    <w:rsid w:val="00402AD1"/>
    <w:rsid w:val="004051CC"/>
    <w:rsid w:val="00414897"/>
    <w:rsid w:val="004171F6"/>
    <w:rsid w:val="004219E6"/>
    <w:rsid w:val="00422673"/>
    <w:rsid w:val="004316F5"/>
    <w:rsid w:val="00432450"/>
    <w:rsid w:val="004333FF"/>
    <w:rsid w:val="0043608C"/>
    <w:rsid w:val="00440C45"/>
    <w:rsid w:val="004420F3"/>
    <w:rsid w:val="0044498E"/>
    <w:rsid w:val="004474FA"/>
    <w:rsid w:val="00454F2F"/>
    <w:rsid w:val="00454F88"/>
    <w:rsid w:val="004571EB"/>
    <w:rsid w:val="0045794A"/>
    <w:rsid w:val="00470198"/>
    <w:rsid w:val="00475D53"/>
    <w:rsid w:val="00480A7A"/>
    <w:rsid w:val="004815D3"/>
    <w:rsid w:val="0048432C"/>
    <w:rsid w:val="0048732D"/>
    <w:rsid w:val="004918C0"/>
    <w:rsid w:val="00493E54"/>
    <w:rsid w:val="004A40AF"/>
    <w:rsid w:val="004A51AD"/>
    <w:rsid w:val="004B1EB7"/>
    <w:rsid w:val="004B3D75"/>
    <w:rsid w:val="004C7EF1"/>
    <w:rsid w:val="004D6421"/>
    <w:rsid w:val="004D652C"/>
    <w:rsid w:val="004E1290"/>
    <w:rsid w:val="004E15D2"/>
    <w:rsid w:val="004E3957"/>
    <w:rsid w:val="004E7A5D"/>
    <w:rsid w:val="004F3ACE"/>
    <w:rsid w:val="004F3CCE"/>
    <w:rsid w:val="00500A6D"/>
    <w:rsid w:val="00501DDF"/>
    <w:rsid w:val="0050547C"/>
    <w:rsid w:val="0051001A"/>
    <w:rsid w:val="00511A23"/>
    <w:rsid w:val="00512CF9"/>
    <w:rsid w:val="0051490B"/>
    <w:rsid w:val="00514AA8"/>
    <w:rsid w:val="005237B1"/>
    <w:rsid w:val="005272CB"/>
    <w:rsid w:val="00531210"/>
    <w:rsid w:val="00535F86"/>
    <w:rsid w:val="00537BFC"/>
    <w:rsid w:val="0054456F"/>
    <w:rsid w:val="0055031A"/>
    <w:rsid w:val="005515FA"/>
    <w:rsid w:val="0055517F"/>
    <w:rsid w:val="005553A4"/>
    <w:rsid w:val="00556423"/>
    <w:rsid w:val="0057004E"/>
    <w:rsid w:val="00573016"/>
    <w:rsid w:val="00575BF8"/>
    <w:rsid w:val="0058635A"/>
    <w:rsid w:val="00590F1C"/>
    <w:rsid w:val="00595D32"/>
    <w:rsid w:val="005A6E31"/>
    <w:rsid w:val="005B19E1"/>
    <w:rsid w:val="005C01FB"/>
    <w:rsid w:val="005C15CB"/>
    <w:rsid w:val="005C52D5"/>
    <w:rsid w:val="005C5796"/>
    <w:rsid w:val="005C598D"/>
    <w:rsid w:val="005C6C62"/>
    <w:rsid w:val="005D025A"/>
    <w:rsid w:val="005D3FDD"/>
    <w:rsid w:val="005D4430"/>
    <w:rsid w:val="005D5A1F"/>
    <w:rsid w:val="005D6322"/>
    <w:rsid w:val="005E07F3"/>
    <w:rsid w:val="005E23E0"/>
    <w:rsid w:val="005E36A8"/>
    <w:rsid w:val="005E69E5"/>
    <w:rsid w:val="005F2CA8"/>
    <w:rsid w:val="005F5B4C"/>
    <w:rsid w:val="00603D46"/>
    <w:rsid w:val="00604ADC"/>
    <w:rsid w:val="00604DC9"/>
    <w:rsid w:val="0061016F"/>
    <w:rsid w:val="006123C3"/>
    <w:rsid w:val="00612515"/>
    <w:rsid w:val="006133B7"/>
    <w:rsid w:val="00613D90"/>
    <w:rsid w:val="00623117"/>
    <w:rsid w:val="00641FA4"/>
    <w:rsid w:val="0064328D"/>
    <w:rsid w:val="006437DF"/>
    <w:rsid w:val="00644330"/>
    <w:rsid w:val="00645543"/>
    <w:rsid w:val="0064621B"/>
    <w:rsid w:val="00654F44"/>
    <w:rsid w:val="00657672"/>
    <w:rsid w:val="0066158A"/>
    <w:rsid w:val="0066581B"/>
    <w:rsid w:val="00666BA4"/>
    <w:rsid w:val="00672B28"/>
    <w:rsid w:val="00673E4D"/>
    <w:rsid w:val="006757C0"/>
    <w:rsid w:val="0067642A"/>
    <w:rsid w:val="00681E84"/>
    <w:rsid w:val="006826B9"/>
    <w:rsid w:val="00683A63"/>
    <w:rsid w:val="006853B3"/>
    <w:rsid w:val="00691E3D"/>
    <w:rsid w:val="0069342F"/>
    <w:rsid w:val="00694107"/>
    <w:rsid w:val="006A3773"/>
    <w:rsid w:val="006A441B"/>
    <w:rsid w:val="006B01B8"/>
    <w:rsid w:val="006B2852"/>
    <w:rsid w:val="006C159A"/>
    <w:rsid w:val="006C1A50"/>
    <w:rsid w:val="006C21EE"/>
    <w:rsid w:val="006D0190"/>
    <w:rsid w:val="006D0658"/>
    <w:rsid w:val="006E162C"/>
    <w:rsid w:val="006E33A3"/>
    <w:rsid w:val="006E5359"/>
    <w:rsid w:val="006E70CC"/>
    <w:rsid w:val="006F00ED"/>
    <w:rsid w:val="006F0F49"/>
    <w:rsid w:val="006F3925"/>
    <w:rsid w:val="006F5BE2"/>
    <w:rsid w:val="007026F6"/>
    <w:rsid w:val="00704C85"/>
    <w:rsid w:val="00705C45"/>
    <w:rsid w:val="00706044"/>
    <w:rsid w:val="007060C8"/>
    <w:rsid w:val="00706BE9"/>
    <w:rsid w:val="007133E1"/>
    <w:rsid w:val="00720C07"/>
    <w:rsid w:val="00721FE2"/>
    <w:rsid w:val="007225A1"/>
    <w:rsid w:val="007248DB"/>
    <w:rsid w:val="00726D0F"/>
    <w:rsid w:val="00731718"/>
    <w:rsid w:val="00733C19"/>
    <w:rsid w:val="0074128A"/>
    <w:rsid w:val="007418D3"/>
    <w:rsid w:val="00743CA2"/>
    <w:rsid w:val="00747059"/>
    <w:rsid w:val="00747D2E"/>
    <w:rsid w:val="00751953"/>
    <w:rsid w:val="00757365"/>
    <w:rsid w:val="00760901"/>
    <w:rsid w:val="007632D6"/>
    <w:rsid w:val="00764976"/>
    <w:rsid w:val="00764EEA"/>
    <w:rsid w:val="0076690D"/>
    <w:rsid w:val="00772D76"/>
    <w:rsid w:val="0077309B"/>
    <w:rsid w:val="00774E4D"/>
    <w:rsid w:val="007767C9"/>
    <w:rsid w:val="007778D3"/>
    <w:rsid w:val="0078506B"/>
    <w:rsid w:val="00790858"/>
    <w:rsid w:val="00790CDE"/>
    <w:rsid w:val="00796917"/>
    <w:rsid w:val="007B1102"/>
    <w:rsid w:val="007B363F"/>
    <w:rsid w:val="007B72F6"/>
    <w:rsid w:val="007C0473"/>
    <w:rsid w:val="007C37D5"/>
    <w:rsid w:val="007D3938"/>
    <w:rsid w:val="007D47B1"/>
    <w:rsid w:val="007D4ADE"/>
    <w:rsid w:val="007D5171"/>
    <w:rsid w:val="007D529B"/>
    <w:rsid w:val="007D5D31"/>
    <w:rsid w:val="007D6CAD"/>
    <w:rsid w:val="007D6FC3"/>
    <w:rsid w:val="007E07E3"/>
    <w:rsid w:val="007E2DC9"/>
    <w:rsid w:val="007E4EF6"/>
    <w:rsid w:val="007E66FE"/>
    <w:rsid w:val="008006C0"/>
    <w:rsid w:val="00800AC9"/>
    <w:rsid w:val="00801C65"/>
    <w:rsid w:val="00802994"/>
    <w:rsid w:val="008061DC"/>
    <w:rsid w:val="00806F92"/>
    <w:rsid w:val="00807B3E"/>
    <w:rsid w:val="00810D9B"/>
    <w:rsid w:val="00811A26"/>
    <w:rsid w:val="00812BF0"/>
    <w:rsid w:val="00817D49"/>
    <w:rsid w:val="00827239"/>
    <w:rsid w:val="008303D3"/>
    <w:rsid w:val="008315BB"/>
    <w:rsid w:val="00833963"/>
    <w:rsid w:val="00835836"/>
    <w:rsid w:val="00841D15"/>
    <w:rsid w:val="008449A6"/>
    <w:rsid w:val="00845EA3"/>
    <w:rsid w:val="0084781F"/>
    <w:rsid w:val="008479C1"/>
    <w:rsid w:val="00850B00"/>
    <w:rsid w:val="008522EE"/>
    <w:rsid w:val="00854158"/>
    <w:rsid w:val="00854B87"/>
    <w:rsid w:val="00855F77"/>
    <w:rsid w:val="00860A8E"/>
    <w:rsid w:val="00864190"/>
    <w:rsid w:val="00872B38"/>
    <w:rsid w:val="00883702"/>
    <w:rsid w:val="008851E9"/>
    <w:rsid w:val="0089687A"/>
    <w:rsid w:val="008A0FF5"/>
    <w:rsid w:val="008A1476"/>
    <w:rsid w:val="008A4629"/>
    <w:rsid w:val="008B3AFB"/>
    <w:rsid w:val="008C4AC8"/>
    <w:rsid w:val="008C66FC"/>
    <w:rsid w:val="008C6CDA"/>
    <w:rsid w:val="008D1DD0"/>
    <w:rsid w:val="008D2CAF"/>
    <w:rsid w:val="008D2CFD"/>
    <w:rsid w:val="008D796E"/>
    <w:rsid w:val="008E04D2"/>
    <w:rsid w:val="008E2747"/>
    <w:rsid w:val="008E7004"/>
    <w:rsid w:val="008F0FA7"/>
    <w:rsid w:val="008F1919"/>
    <w:rsid w:val="008F4C02"/>
    <w:rsid w:val="00900E61"/>
    <w:rsid w:val="009034B4"/>
    <w:rsid w:val="0090652C"/>
    <w:rsid w:val="00906E3C"/>
    <w:rsid w:val="0090786E"/>
    <w:rsid w:val="0091458F"/>
    <w:rsid w:val="0091630A"/>
    <w:rsid w:val="0092238A"/>
    <w:rsid w:val="009243FA"/>
    <w:rsid w:val="009367F9"/>
    <w:rsid w:val="00937D7D"/>
    <w:rsid w:val="00945338"/>
    <w:rsid w:val="0094572F"/>
    <w:rsid w:val="00955B01"/>
    <w:rsid w:val="009565FF"/>
    <w:rsid w:val="009640FC"/>
    <w:rsid w:val="009713DE"/>
    <w:rsid w:val="009719DE"/>
    <w:rsid w:val="00974C7B"/>
    <w:rsid w:val="0097728D"/>
    <w:rsid w:val="009844BB"/>
    <w:rsid w:val="00987B4E"/>
    <w:rsid w:val="00987CC9"/>
    <w:rsid w:val="00992C38"/>
    <w:rsid w:val="009930D2"/>
    <w:rsid w:val="00993577"/>
    <w:rsid w:val="009A0144"/>
    <w:rsid w:val="009A0214"/>
    <w:rsid w:val="009A5694"/>
    <w:rsid w:val="009B18A7"/>
    <w:rsid w:val="009B1938"/>
    <w:rsid w:val="009B4E77"/>
    <w:rsid w:val="009B6313"/>
    <w:rsid w:val="009C26AA"/>
    <w:rsid w:val="009C2DA3"/>
    <w:rsid w:val="009C7B25"/>
    <w:rsid w:val="009D02D1"/>
    <w:rsid w:val="009F0B71"/>
    <w:rsid w:val="009F55C0"/>
    <w:rsid w:val="00A01B31"/>
    <w:rsid w:val="00A0246E"/>
    <w:rsid w:val="00A030C3"/>
    <w:rsid w:val="00A04997"/>
    <w:rsid w:val="00A1184E"/>
    <w:rsid w:val="00A14D97"/>
    <w:rsid w:val="00A20DFD"/>
    <w:rsid w:val="00A213FB"/>
    <w:rsid w:val="00A24088"/>
    <w:rsid w:val="00A27C2C"/>
    <w:rsid w:val="00A30C0C"/>
    <w:rsid w:val="00A31F70"/>
    <w:rsid w:val="00A36F1E"/>
    <w:rsid w:val="00A403DD"/>
    <w:rsid w:val="00A413BC"/>
    <w:rsid w:val="00A444C4"/>
    <w:rsid w:val="00A463E8"/>
    <w:rsid w:val="00A522F6"/>
    <w:rsid w:val="00A607FA"/>
    <w:rsid w:val="00A6284D"/>
    <w:rsid w:val="00A64FAF"/>
    <w:rsid w:val="00A70A13"/>
    <w:rsid w:val="00A716DB"/>
    <w:rsid w:val="00A73454"/>
    <w:rsid w:val="00A8128F"/>
    <w:rsid w:val="00A82338"/>
    <w:rsid w:val="00A86679"/>
    <w:rsid w:val="00A91DA5"/>
    <w:rsid w:val="00A9248A"/>
    <w:rsid w:val="00A9318A"/>
    <w:rsid w:val="00A975F1"/>
    <w:rsid w:val="00AA0FBA"/>
    <w:rsid w:val="00AA3DFB"/>
    <w:rsid w:val="00AA49FD"/>
    <w:rsid w:val="00AB071C"/>
    <w:rsid w:val="00AB3835"/>
    <w:rsid w:val="00AC2739"/>
    <w:rsid w:val="00AC7C02"/>
    <w:rsid w:val="00AD5019"/>
    <w:rsid w:val="00AD5A71"/>
    <w:rsid w:val="00AD7800"/>
    <w:rsid w:val="00AD790D"/>
    <w:rsid w:val="00AE30F2"/>
    <w:rsid w:val="00AE58A9"/>
    <w:rsid w:val="00AF5A84"/>
    <w:rsid w:val="00AF7116"/>
    <w:rsid w:val="00AF7E34"/>
    <w:rsid w:val="00B000F4"/>
    <w:rsid w:val="00B01B86"/>
    <w:rsid w:val="00B041CA"/>
    <w:rsid w:val="00B05CD7"/>
    <w:rsid w:val="00B06C5A"/>
    <w:rsid w:val="00B07CD7"/>
    <w:rsid w:val="00B134B6"/>
    <w:rsid w:val="00B2225A"/>
    <w:rsid w:val="00B22A55"/>
    <w:rsid w:val="00B265CE"/>
    <w:rsid w:val="00B304D0"/>
    <w:rsid w:val="00B32885"/>
    <w:rsid w:val="00B33F4E"/>
    <w:rsid w:val="00B4181C"/>
    <w:rsid w:val="00B41DA0"/>
    <w:rsid w:val="00B45CBC"/>
    <w:rsid w:val="00B547C0"/>
    <w:rsid w:val="00B54959"/>
    <w:rsid w:val="00B56038"/>
    <w:rsid w:val="00B636CF"/>
    <w:rsid w:val="00B63712"/>
    <w:rsid w:val="00B64FC8"/>
    <w:rsid w:val="00B66CF8"/>
    <w:rsid w:val="00B7160B"/>
    <w:rsid w:val="00B74392"/>
    <w:rsid w:val="00B74EA8"/>
    <w:rsid w:val="00B8066F"/>
    <w:rsid w:val="00B8135A"/>
    <w:rsid w:val="00B86FF1"/>
    <w:rsid w:val="00B942C2"/>
    <w:rsid w:val="00B965E5"/>
    <w:rsid w:val="00B97E3B"/>
    <w:rsid w:val="00BA0825"/>
    <w:rsid w:val="00BA1A7F"/>
    <w:rsid w:val="00BA47C8"/>
    <w:rsid w:val="00BB3016"/>
    <w:rsid w:val="00BB37C2"/>
    <w:rsid w:val="00BB5687"/>
    <w:rsid w:val="00BB5B43"/>
    <w:rsid w:val="00BB76ED"/>
    <w:rsid w:val="00BC194E"/>
    <w:rsid w:val="00BD42B6"/>
    <w:rsid w:val="00BE236F"/>
    <w:rsid w:val="00BE6E73"/>
    <w:rsid w:val="00BE7B4D"/>
    <w:rsid w:val="00C05B62"/>
    <w:rsid w:val="00C1202D"/>
    <w:rsid w:val="00C13626"/>
    <w:rsid w:val="00C13B7B"/>
    <w:rsid w:val="00C3067E"/>
    <w:rsid w:val="00C32DAE"/>
    <w:rsid w:val="00C43354"/>
    <w:rsid w:val="00C46B37"/>
    <w:rsid w:val="00C53F8C"/>
    <w:rsid w:val="00C55F21"/>
    <w:rsid w:val="00C6224D"/>
    <w:rsid w:val="00C64061"/>
    <w:rsid w:val="00C65C48"/>
    <w:rsid w:val="00C66506"/>
    <w:rsid w:val="00C665BE"/>
    <w:rsid w:val="00C66F14"/>
    <w:rsid w:val="00C8584D"/>
    <w:rsid w:val="00C93E49"/>
    <w:rsid w:val="00CA09EF"/>
    <w:rsid w:val="00CA629A"/>
    <w:rsid w:val="00CA66C8"/>
    <w:rsid w:val="00CB0CBA"/>
    <w:rsid w:val="00CB3201"/>
    <w:rsid w:val="00CB5910"/>
    <w:rsid w:val="00CC21A3"/>
    <w:rsid w:val="00CC3A33"/>
    <w:rsid w:val="00CD6DA5"/>
    <w:rsid w:val="00CE6817"/>
    <w:rsid w:val="00CF76F6"/>
    <w:rsid w:val="00D01FDE"/>
    <w:rsid w:val="00D06D9B"/>
    <w:rsid w:val="00D07962"/>
    <w:rsid w:val="00D12E46"/>
    <w:rsid w:val="00D15359"/>
    <w:rsid w:val="00D16FC3"/>
    <w:rsid w:val="00D17608"/>
    <w:rsid w:val="00D2064A"/>
    <w:rsid w:val="00D23265"/>
    <w:rsid w:val="00D252E1"/>
    <w:rsid w:val="00D27BD8"/>
    <w:rsid w:val="00D324F5"/>
    <w:rsid w:val="00D40878"/>
    <w:rsid w:val="00D414D5"/>
    <w:rsid w:val="00D42744"/>
    <w:rsid w:val="00D43925"/>
    <w:rsid w:val="00D51119"/>
    <w:rsid w:val="00D521DD"/>
    <w:rsid w:val="00D57F75"/>
    <w:rsid w:val="00D62737"/>
    <w:rsid w:val="00D66326"/>
    <w:rsid w:val="00D665B2"/>
    <w:rsid w:val="00D74184"/>
    <w:rsid w:val="00D87E3F"/>
    <w:rsid w:val="00D90C96"/>
    <w:rsid w:val="00D9536C"/>
    <w:rsid w:val="00DA0697"/>
    <w:rsid w:val="00DB0590"/>
    <w:rsid w:val="00DB1D73"/>
    <w:rsid w:val="00DB6C6F"/>
    <w:rsid w:val="00DB6E9E"/>
    <w:rsid w:val="00DC7189"/>
    <w:rsid w:val="00DC7B65"/>
    <w:rsid w:val="00DD7C34"/>
    <w:rsid w:val="00DE1EB3"/>
    <w:rsid w:val="00DE280A"/>
    <w:rsid w:val="00DE3AC0"/>
    <w:rsid w:val="00DE5495"/>
    <w:rsid w:val="00DE5ECB"/>
    <w:rsid w:val="00DF124C"/>
    <w:rsid w:val="00DF38C2"/>
    <w:rsid w:val="00DF3C36"/>
    <w:rsid w:val="00DF6DF2"/>
    <w:rsid w:val="00E0013D"/>
    <w:rsid w:val="00E025DF"/>
    <w:rsid w:val="00E060BC"/>
    <w:rsid w:val="00E14CFC"/>
    <w:rsid w:val="00E15D3B"/>
    <w:rsid w:val="00E16F4F"/>
    <w:rsid w:val="00E249EA"/>
    <w:rsid w:val="00E278EC"/>
    <w:rsid w:val="00E301FB"/>
    <w:rsid w:val="00E33465"/>
    <w:rsid w:val="00E35B8A"/>
    <w:rsid w:val="00E40128"/>
    <w:rsid w:val="00E41E6B"/>
    <w:rsid w:val="00E424E1"/>
    <w:rsid w:val="00E42503"/>
    <w:rsid w:val="00E442B2"/>
    <w:rsid w:val="00E45DC2"/>
    <w:rsid w:val="00E4640A"/>
    <w:rsid w:val="00E54759"/>
    <w:rsid w:val="00E5539E"/>
    <w:rsid w:val="00E628FD"/>
    <w:rsid w:val="00E70667"/>
    <w:rsid w:val="00E75A8F"/>
    <w:rsid w:val="00E947F4"/>
    <w:rsid w:val="00EA6273"/>
    <w:rsid w:val="00EA7255"/>
    <w:rsid w:val="00EB433F"/>
    <w:rsid w:val="00EB589D"/>
    <w:rsid w:val="00EC1290"/>
    <w:rsid w:val="00EC1877"/>
    <w:rsid w:val="00EC288B"/>
    <w:rsid w:val="00EC33BC"/>
    <w:rsid w:val="00EC6510"/>
    <w:rsid w:val="00ED153B"/>
    <w:rsid w:val="00ED68BA"/>
    <w:rsid w:val="00ED7659"/>
    <w:rsid w:val="00EE0DB4"/>
    <w:rsid w:val="00EE2A8C"/>
    <w:rsid w:val="00EE3389"/>
    <w:rsid w:val="00EE7165"/>
    <w:rsid w:val="00EF6340"/>
    <w:rsid w:val="00F036E9"/>
    <w:rsid w:val="00F1667D"/>
    <w:rsid w:val="00F21148"/>
    <w:rsid w:val="00F220DF"/>
    <w:rsid w:val="00F22E1E"/>
    <w:rsid w:val="00F24F1B"/>
    <w:rsid w:val="00F32331"/>
    <w:rsid w:val="00F35925"/>
    <w:rsid w:val="00F37354"/>
    <w:rsid w:val="00F428BF"/>
    <w:rsid w:val="00F44BD6"/>
    <w:rsid w:val="00F4742F"/>
    <w:rsid w:val="00F5166E"/>
    <w:rsid w:val="00F5724C"/>
    <w:rsid w:val="00F624DF"/>
    <w:rsid w:val="00F65D56"/>
    <w:rsid w:val="00F726C1"/>
    <w:rsid w:val="00F72DC9"/>
    <w:rsid w:val="00F74AD9"/>
    <w:rsid w:val="00F77A49"/>
    <w:rsid w:val="00F85B6D"/>
    <w:rsid w:val="00F86F30"/>
    <w:rsid w:val="00F90660"/>
    <w:rsid w:val="00F915B6"/>
    <w:rsid w:val="00F944DB"/>
    <w:rsid w:val="00F95B07"/>
    <w:rsid w:val="00F97E61"/>
    <w:rsid w:val="00FA366D"/>
    <w:rsid w:val="00FA4534"/>
    <w:rsid w:val="00FA4904"/>
    <w:rsid w:val="00FB0C9C"/>
    <w:rsid w:val="00FD065C"/>
    <w:rsid w:val="00FD28B3"/>
    <w:rsid w:val="00FD4B6F"/>
    <w:rsid w:val="00FE0090"/>
    <w:rsid w:val="00FE07AC"/>
    <w:rsid w:val="00FE44D1"/>
    <w:rsid w:val="00FE58E0"/>
    <w:rsid w:val="00FE77F4"/>
    <w:rsid w:val="00FF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39FC098"/>
  <w15:chartTrackingRefBased/>
  <w15:docId w15:val="{3D5DE2E8-8A27-431F-B92A-40CB754F9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09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E7A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E7AF9"/>
  </w:style>
  <w:style w:type="paragraph" w:styleId="Piedepgina">
    <w:name w:val="footer"/>
    <w:basedOn w:val="Normal"/>
    <w:link w:val="PiedepginaCar"/>
    <w:uiPriority w:val="99"/>
    <w:unhideWhenUsed/>
    <w:rsid w:val="003E7A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E7AF9"/>
  </w:style>
  <w:style w:type="table" w:styleId="Tablaconcuadrcula">
    <w:name w:val="Table Grid"/>
    <w:basedOn w:val="Tablanormal"/>
    <w:uiPriority w:val="39"/>
    <w:rsid w:val="003E7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Fundamentacion,Lista vistosa - Énfasis 11,Bulleted List,Lista media 2 - Énfasis 41,Cita Pie de Página,titulo,Titulo de Fígura,TITULO A,Cuadrícula mediana 1 - Énfasis 21,SubPárrafo de lista,Párrafo Normal,P?rrafo de lista,P?rrafo Normal"/>
    <w:basedOn w:val="Normal"/>
    <w:link w:val="PrrafodelistaCar"/>
    <w:uiPriority w:val="34"/>
    <w:qFormat/>
    <w:rsid w:val="006826B9"/>
    <w:pPr>
      <w:ind w:left="720"/>
      <w:contextualSpacing/>
    </w:pPr>
  </w:style>
  <w:style w:type="character" w:customStyle="1" w:styleId="PrrafodelistaCar">
    <w:name w:val="Párrafo de lista Car"/>
    <w:aliases w:val="Fundamentacion Car,Lista vistosa - Énfasis 11 Car,Bulleted List Car,Lista media 2 - Énfasis 41 Car,Cita Pie de Página Car,titulo Car,Titulo de Fígura Car,TITULO A Car,Cuadrícula mediana 1 - Énfasis 21 Car,SubPárrafo de lista Car"/>
    <w:link w:val="Prrafodelista"/>
    <w:uiPriority w:val="34"/>
    <w:qFormat/>
    <w:locked/>
    <w:rsid w:val="003A7BDE"/>
  </w:style>
  <w:style w:type="character" w:styleId="Hipervnculo">
    <w:name w:val="Hyperlink"/>
    <w:basedOn w:val="Fuentedeprrafopredeter"/>
    <w:uiPriority w:val="99"/>
    <w:unhideWhenUsed/>
    <w:rsid w:val="003A7BD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A24088"/>
    <w:rPr>
      <w:color w:val="954F72" w:themeColor="followed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B071C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ED153B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4420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47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9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3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3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8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9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5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81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4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18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35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5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2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3.svg"/><Relationship Id="rId1" Type="http://schemas.openxmlformats.org/officeDocument/2006/relationships/image" Target="media/image2.png"/><Relationship Id="rId4" Type="http://schemas.openxmlformats.org/officeDocument/2006/relationships/image" Target="media/image5.sv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3a0c167-8d6b-4ea0-8935-32389d198002">
      <UserInfo>
        <DisplayName>JOSHUA FERNANDO USHINAHUA COBLENTZ</DisplayName>
        <AccountId>34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DF02966132CF144966A273C393FA1B3" ma:contentTypeVersion="14" ma:contentTypeDescription="Crear nuevo documento." ma:contentTypeScope="" ma:versionID="5a8e4e8f7c48d523bfabe7945db1ca22">
  <xsd:schema xmlns:xsd="http://www.w3.org/2001/XMLSchema" xmlns:xs="http://www.w3.org/2001/XMLSchema" xmlns:p="http://schemas.microsoft.com/office/2006/metadata/properties" xmlns:ns3="9b48f235-6540-4458-aff8-68a472aa6ac1" xmlns:ns4="93a0c167-8d6b-4ea0-8935-32389d198002" targetNamespace="http://schemas.microsoft.com/office/2006/metadata/properties" ma:root="true" ma:fieldsID="1327d2878447e1cc9c7d4ef0fcd09172" ns3:_="" ns4:_="">
    <xsd:import namespace="9b48f235-6540-4458-aff8-68a472aa6ac1"/>
    <xsd:import namespace="93a0c167-8d6b-4ea0-8935-32389d19800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48f235-6540-4458-aff8-68a472aa6a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a0c167-8d6b-4ea0-8935-32389d19800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DA214-5B3F-4F77-AE96-59B3F82CA9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1D442F-96C4-419F-9D94-BF9A0EAE2AB9}">
  <ds:schemaRefs>
    <ds:schemaRef ds:uri="http://schemas.microsoft.com/office/2006/metadata/properties"/>
    <ds:schemaRef ds:uri="http://schemas.microsoft.com/office/infopath/2007/PartnerControls"/>
    <ds:schemaRef ds:uri="93a0c167-8d6b-4ea0-8935-32389d198002"/>
  </ds:schemaRefs>
</ds:datastoreItem>
</file>

<file path=customXml/itemProps3.xml><?xml version="1.0" encoding="utf-8"?>
<ds:datastoreItem xmlns:ds="http://schemas.openxmlformats.org/officeDocument/2006/customXml" ds:itemID="{948593F7-589D-458F-AF3D-2660386A69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48f235-6540-4458-aff8-68a472aa6ac1"/>
    <ds:schemaRef ds:uri="93a0c167-8d6b-4ea0-8935-32389d1980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357DEF-C539-4EA8-B46A-FF2B3CA2D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653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DIFOCA 06</dc:creator>
  <cp:keywords/>
  <dc:description/>
  <cp:lastModifiedBy>DIFOCA 01</cp:lastModifiedBy>
  <cp:revision>6</cp:revision>
  <cp:lastPrinted>2022-10-04T23:09:00Z</cp:lastPrinted>
  <dcterms:created xsi:type="dcterms:W3CDTF">2022-12-20T20:15:00Z</dcterms:created>
  <dcterms:modified xsi:type="dcterms:W3CDTF">2022-12-21T15:37:00Z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0x0101002DF02966132CF144966A273C393FA1B3</vt:lpwstr>
  </property>
</Properties>
</file>